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p>
    <w:p>
      <w:pPr>
        <w:shd w:val="clear" w:color="auto" w:fill="FFFFFF"/>
        <w:spacing w:after="0" w:line="274" w:lineRule="atLeast"/>
        <w:jc w:val="center"/>
        <w:rPr>
          <w:rFonts w:hint="default" w:ascii="Sitka Subheading" w:hAnsi="Sitka Subheading" w:eastAsia="Times New Roman" w:cs="Sitka Subheading"/>
          <w:b/>
          <w:bCs/>
          <w:color w:val="000000"/>
          <w:sz w:val="21"/>
          <w:szCs w:val="21"/>
          <w:lang w:eastAsia="pt-BR"/>
        </w:rPr>
      </w:pPr>
      <w:r>
        <w:rPr>
          <w:rFonts w:hint="default" w:ascii="Sitka Subheading" w:hAnsi="Sitka Subheading" w:eastAsia="Times New Roman" w:cs="Sitka Subheading"/>
          <w:b/>
          <w:bCs/>
          <w:color w:val="000000"/>
          <w:sz w:val="21"/>
          <w:szCs w:val="21"/>
          <w:lang w:eastAsia="pt-BR"/>
        </w:rPr>
        <w:t xml:space="preserve">Ata nº </w:t>
      </w:r>
      <w:r>
        <w:rPr>
          <w:rFonts w:hint="default" w:ascii="Sitka Subheading" w:hAnsi="Sitka Subheading" w:eastAsia="Times New Roman" w:cs="Sitka Subheading"/>
          <w:b/>
          <w:bCs/>
          <w:color w:val="000000"/>
          <w:sz w:val="21"/>
          <w:szCs w:val="21"/>
          <w:lang w:val="en-US" w:eastAsia="pt-BR"/>
        </w:rPr>
        <w:t>11</w:t>
      </w:r>
      <w:r>
        <w:rPr>
          <w:rFonts w:hint="default" w:ascii="Sitka Subheading" w:hAnsi="Sitka Subheading" w:eastAsia="Times New Roman" w:cs="Sitka Subheading"/>
          <w:b/>
          <w:bCs/>
          <w:color w:val="000000"/>
          <w:sz w:val="21"/>
          <w:szCs w:val="21"/>
          <w:lang w:eastAsia="pt-BR"/>
        </w:rPr>
        <w:t>/2023</w:t>
      </w:r>
    </w:p>
    <w:p>
      <w:pPr>
        <w:shd w:val="clear" w:color="auto" w:fill="FFFFFF"/>
        <w:spacing w:after="0" w:line="274" w:lineRule="atLeast"/>
        <w:jc w:val="both"/>
        <w:rPr>
          <w:rFonts w:hint="default" w:ascii="Sitka Subheading" w:hAnsi="Sitka Subheading" w:eastAsia="Times New Roman" w:cs="Sitka Subheading"/>
          <w:color w:val="000000"/>
          <w:sz w:val="21"/>
          <w:szCs w:val="21"/>
          <w:lang w:eastAsia="pt-BR"/>
        </w:rPr>
      </w:pPr>
    </w:p>
    <w:p>
      <w:pPr>
        <w:jc w:val="both"/>
        <w:rPr>
          <w:rFonts w:hint="default" w:ascii="Sitka Subheading" w:hAnsi="Sitka Subheading" w:eastAsia="Microsoft JhengHei" w:cs="Sitka Subheading"/>
          <w:bCs/>
          <w:color w:val="auto"/>
          <w:sz w:val="21"/>
          <w:szCs w:val="21"/>
          <w:lang w:val="pt-BR"/>
        </w:rPr>
      </w:pPr>
      <w:r>
        <w:rPr>
          <w:rFonts w:hint="default" w:ascii="Sitka Subheading" w:hAnsi="Sitka Subheading" w:eastAsia="Times New Roman" w:cs="Sitka Subheading"/>
          <w:color w:val="000000"/>
          <w:sz w:val="21"/>
          <w:szCs w:val="21"/>
          <w:lang w:eastAsia="pt-BR"/>
        </w:rPr>
        <w:t>Ao</w:t>
      </w:r>
      <w:r>
        <w:rPr>
          <w:rFonts w:hint="default" w:ascii="Sitka Subheading" w:hAnsi="Sitka Subheading" w:eastAsia="Times New Roman" w:cs="Sitka Subheading"/>
          <w:color w:val="000000"/>
          <w:sz w:val="21"/>
          <w:szCs w:val="21"/>
          <w:lang w:val="en-US" w:eastAsia="pt-BR"/>
        </w:rPr>
        <w:t>s quinze dias</w:t>
      </w:r>
      <w:r>
        <w:rPr>
          <w:rFonts w:hint="default" w:ascii="Sitka Subheading" w:hAnsi="Sitka Subheading" w:eastAsia="Times New Roman" w:cs="Sitka Subheading"/>
          <w:color w:val="000000"/>
          <w:sz w:val="21"/>
          <w:szCs w:val="21"/>
          <w:lang w:eastAsia="pt-BR"/>
        </w:rPr>
        <w:t xml:space="preserve"> do mês de </w:t>
      </w:r>
      <w:r>
        <w:rPr>
          <w:rFonts w:hint="default" w:ascii="Sitka Subheading" w:hAnsi="Sitka Subheading" w:eastAsia="Times New Roman" w:cs="Sitka Subheading"/>
          <w:color w:val="000000"/>
          <w:sz w:val="21"/>
          <w:szCs w:val="21"/>
          <w:lang w:val="en-US" w:eastAsia="pt-BR"/>
        </w:rPr>
        <w:t>maio</w:t>
      </w:r>
      <w:r>
        <w:rPr>
          <w:rFonts w:hint="default" w:ascii="Sitka Subheading" w:hAnsi="Sitka Subheading" w:eastAsia="Times New Roman" w:cs="Sitka Subheading"/>
          <w:color w:val="000000"/>
          <w:sz w:val="21"/>
          <w:szCs w:val="21"/>
          <w:lang w:eastAsia="pt-BR"/>
        </w:rPr>
        <w:t xml:space="preserve"> de dois mil e vinte e três</w:t>
      </w:r>
      <w:r>
        <w:rPr>
          <w:rFonts w:hint="default" w:ascii="Sitka Subheading" w:hAnsi="Sitka Subheading" w:eastAsia="SimSun" w:cs="Sitka Subheading"/>
          <w:sz w:val="21"/>
          <w:szCs w:val="21"/>
        </w:rPr>
        <w:t xml:space="preserve">, as dezenove horas, reuniram-se nas dependências do Plenáro Olívio Grassi, da Câmara Municipal de Vereadores de Seberi </w:t>
      </w:r>
      <w:r>
        <w:rPr>
          <w:rFonts w:hint="default" w:ascii="Sitka Subheading" w:hAnsi="Sitka Subheading" w:cs="Sitka Subheading"/>
          <w:sz w:val="21"/>
          <w:szCs w:val="21"/>
        </w:rPr>
        <w:t>os servidores do Poder Legislativo Municipal,</w:t>
      </w:r>
      <w:r>
        <w:rPr>
          <w:rFonts w:hint="default" w:ascii="Sitka Subheading" w:hAnsi="Sitka Subheading" w:cs="Sitka Subheading"/>
          <w:b/>
          <w:sz w:val="21"/>
          <w:szCs w:val="21"/>
        </w:rPr>
        <w:t xml:space="preserve"> </w:t>
      </w:r>
      <w:r>
        <w:rPr>
          <w:rFonts w:hint="default" w:ascii="Sitka Subheading" w:hAnsi="Sitka Subheading" w:cs="Sitka Subheading"/>
          <w:b/>
          <w:sz w:val="21"/>
          <w:szCs w:val="21"/>
          <w:lang w:val="pt-BR"/>
        </w:rPr>
        <w:t xml:space="preserve">Tamara Vernier, </w:t>
      </w:r>
      <w:r>
        <w:rPr>
          <w:rFonts w:hint="default" w:ascii="Sitka Subheading" w:hAnsi="Sitka Subheading" w:cs="Sitka Subheading"/>
          <w:b/>
          <w:sz w:val="21"/>
          <w:szCs w:val="21"/>
        </w:rPr>
        <w:t xml:space="preserve">Hélio Francisco Sauer </w:t>
      </w:r>
      <w:r>
        <w:rPr>
          <w:rFonts w:hint="default" w:ascii="Sitka Subheading" w:hAnsi="Sitka Subheading" w:cs="Sitka Subheading"/>
          <w:b/>
          <w:sz w:val="21"/>
          <w:szCs w:val="21"/>
          <w:lang w:val="pt-BR"/>
        </w:rPr>
        <w:t>,</w:t>
      </w:r>
      <w:r>
        <w:rPr>
          <w:rFonts w:hint="default" w:ascii="Sitka Subheading" w:hAnsi="Sitka Subheading" w:cs="Sitka Subheading"/>
          <w:b/>
          <w:sz w:val="21"/>
          <w:szCs w:val="21"/>
        </w:rPr>
        <w:t xml:space="preserve"> Daniela Kemitc Pinto; </w:t>
      </w:r>
      <w:r>
        <w:rPr>
          <w:rFonts w:hint="default" w:ascii="Sitka Subheading" w:hAnsi="Sitka Subheading" w:cs="Sitka Subheading"/>
          <w:sz w:val="21"/>
          <w:szCs w:val="21"/>
        </w:rPr>
        <w:t>e os seguintes Edis:</w:t>
      </w:r>
      <w:r>
        <w:rPr>
          <w:rFonts w:hint="default" w:ascii="Sitka Subheading" w:hAnsi="Sitka Subheading" w:cs="Sitka Subheading"/>
          <w:b/>
          <w:sz w:val="21"/>
          <w:szCs w:val="21"/>
        </w:rPr>
        <w:t xml:space="preserve"> Júlio Gonchoroski; Luís Carlos Silva Fortes; Mara Lúcia de Araújo Falcão; Diomar Rossetto Barbosa; João dos Santos Lopes; Janio Guilherme Barrea Queiroz; Leonardo Milani Seckler, Ademir Vitali e Valdir Nunes, </w:t>
      </w:r>
      <w:r>
        <w:rPr>
          <w:rFonts w:hint="default" w:ascii="Sitka Subheading" w:hAnsi="Sitka Subheading" w:cs="Sitka Subheading"/>
          <w:bCs/>
          <w:sz w:val="21"/>
          <w:szCs w:val="21"/>
        </w:rPr>
        <w:t xml:space="preserve">para </w:t>
      </w:r>
      <w:r>
        <w:rPr>
          <w:rFonts w:hint="default" w:ascii="Sitka Subheading" w:hAnsi="Sitka Subheading" w:cs="Sitka Subheading"/>
          <w:bCs/>
          <w:sz w:val="21"/>
          <w:szCs w:val="21"/>
          <w:lang w:val="pt-BR"/>
        </w:rPr>
        <w:t xml:space="preserve">mais uma </w:t>
      </w:r>
      <w:r>
        <w:rPr>
          <w:rFonts w:hint="default" w:ascii="Sitka Subheading" w:hAnsi="Sitka Subheading" w:cs="Sitka Subheading"/>
          <w:bCs/>
          <w:sz w:val="21"/>
          <w:szCs w:val="21"/>
        </w:rPr>
        <w:t>sessão ordinária do ano de 2023,</w:t>
      </w:r>
      <w:r>
        <w:rPr>
          <w:rFonts w:hint="default" w:ascii="Sitka Subheading" w:hAnsi="Sitka Subheading" w:cs="Sitka Subheading"/>
          <w:b/>
          <w:sz w:val="21"/>
          <w:szCs w:val="21"/>
        </w:rPr>
        <w:t xml:space="preserve"> </w:t>
      </w:r>
      <w:r>
        <w:rPr>
          <w:rFonts w:hint="default" w:ascii="Sitka Subheading" w:hAnsi="Sitka Subheading" w:cs="Sitka Subheading"/>
          <w:sz w:val="21"/>
          <w:szCs w:val="21"/>
        </w:rPr>
        <w:t>sob a presidência da vereadora Mara Lúcia de Araújo Falcão. D</w:t>
      </w:r>
      <w:r>
        <w:rPr>
          <w:rFonts w:hint="default" w:ascii="Sitka Subheading" w:hAnsi="Sitka Subheading" w:eastAsia="SimSun" w:cs="Sitka Subheading"/>
          <w:sz w:val="21"/>
          <w:szCs w:val="21"/>
        </w:rPr>
        <w:t>ando início à Sessão, verificado o quórum, a Presidente da Câmara Municipal de Seberi,</w:t>
      </w:r>
      <w:r>
        <w:rPr>
          <w:rFonts w:hint="default" w:ascii="Sitka Subheading" w:hAnsi="Sitka Subheading" w:cs="Sitka Subheading"/>
          <w:sz w:val="21"/>
          <w:szCs w:val="21"/>
        </w:rPr>
        <w:t xml:space="preserve"> Mara Lúcia de Araújo Falcão</w:t>
      </w:r>
      <w:r>
        <w:rPr>
          <w:rFonts w:hint="default" w:ascii="Sitka Subheading" w:hAnsi="Sitka Subheading" w:eastAsia="SimSun" w:cs="Sitka Subheading"/>
          <w:sz w:val="21"/>
          <w:szCs w:val="21"/>
        </w:rPr>
        <w:t xml:space="preserve">, </w:t>
      </w:r>
      <w:r>
        <w:rPr>
          <w:rFonts w:hint="default" w:ascii="Sitka Subheading" w:hAnsi="Sitka Subheading" w:cs="Sitka Subheading"/>
          <w:sz w:val="21"/>
          <w:szCs w:val="21"/>
        </w:rPr>
        <w:t>pediu as bênçãos divinas para abençoar os trabalhos</w:t>
      </w:r>
      <w:r>
        <w:rPr>
          <w:rFonts w:hint="default" w:ascii="Sitka Subheading" w:hAnsi="Sitka Subheading" w:cs="Sitka Subheading"/>
          <w:sz w:val="21"/>
          <w:szCs w:val="21"/>
          <w:lang w:val="pt-BR"/>
        </w:rPr>
        <w:t>,</w:t>
      </w:r>
      <w:r>
        <w:rPr>
          <w:rFonts w:hint="default" w:ascii="Sitka Subheading" w:hAnsi="Sitka Subheading" w:cs="Sitka Subheading"/>
          <w:sz w:val="21"/>
          <w:szCs w:val="21"/>
        </w:rPr>
        <w:t xml:space="preserve"> mencionou as matérias da ordem do dia</w:t>
      </w:r>
      <w:r>
        <w:rPr>
          <w:rFonts w:hint="default" w:ascii="Sitka Subheading" w:hAnsi="Sitka Subheading" w:cs="Sitka Subheading"/>
          <w:sz w:val="21"/>
          <w:szCs w:val="21"/>
          <w:lang w:val="pt-BR"/>
        </w:rPr>
        <w:t>,  p</w:t>
      </w:r>
      <w:r>
        <w:rPr>
          <w:rFonts w:hint="default" w:ascii="Sitka Subheading" w:hAnsi="Sitka Subheading" w:eastAsia="Microsoft JhengHei" w:cs="Sitka Subheading"/>
          <w:color w:val="auto"/>
          <w:sz w:val="21"/>
          <w:szCs w:val="21"/>
        </w:rPr>
        <w:t xml:space="preserve">rojetos de Lei de nºs </w:t>
      </w:r>
      <w:r>
        <w:rPr>
          <w:rFonts w:hint="default" w:ascii="Sitka Subheading" w:hAnsi="Sitka Subheading" w:eastAsia="Microsoft JhengHei" w:cs="Sitka Subheading"/>
          <w:color w:val="auto"/>
          <w:sz w:val="21"/>
          <w:szCs w:val="21"/>
          <w:lang w:val="pt-BR"/>
        </w:rPr>
        <w:t>41 e 42</w:t>
      </w:r>
      <w:r>
        <w:rPr>
          <w:rFonts w:hint="default" w:ascii="Sitka Subheading" w:hAnsi="Sitka Subheading" w:eastAsia="Microsoft JhengHei" w:cs="Sitka Subheading"/>
          <w:color w:val="auto"/>
          <w:sz w:val="21"/>
          <w:szCs w:val="21"/>
        </w:rPr>
        <w:t xml:space="preserve">/2023, </w:t>
      </w:r>
      <w:r>
        <w:rPr>
          <w:rFonts w:hint="default" w:ascii="Sitka Subheading" w:hAnsi="Sitka Subheading" w:eastAsia="Microsoft JhengHei" w:cs="Sitka Subheading"/>
          <w:color w:val="auto"/>
          <w:sz w:val="21"/>
          <w:szCs w:val="21"/>
          <w:lang w:val="pt-BR"/>
        </w:rPr>
        <w:t xml:space="preserve"> </w:t>
      </w:r>
      <w:r>
        <w:rPr>
          <w:rFonts w:hint="default" w:ascii="Sitka Subheading" w:hAnsi="Sitka Subheading" w:eastAsia="Microsoft JhengHei" w:cs="Sitka Subheading"/>
          <w:color w:val="auto"/>
          <w:sz w:val="21"/>
          <w:szCs w:val="21"/>
        </w:rPr>
        <w:t>Ata</w:t>
      </w:r>
      <w:r>
        <w:rPr>
          <w:rFonts w:hint="default" w:ascii="Sitka Subheading" w:hAnsi="Sitka Subheading" w:eastAsia="Microsoft JhengHei" w:cs="Sitka Subheading"/>
          <w:color w:val="auto"/>
          <w:sz w:val="21"/>
          <w:szCs w:val="21"/>
          <w:lang w:val="pt-BR"/>
        </w:rPr>
        <w:t xml:space="preserve">s de n°s 09 e 10/2023 </w:t>
      </w:r>
      <w:r>
        <w:rPr>
          <w:rFonts w:hint="default" w:ascii="Sitka Subheading" w:hAnsi="Sitka Subheading" w:cs="Sitka Subheading"/>
          <w:sz w:val="21"/>
          <w:szCs w:val="21"/>
          <w:lang w:val="pt-BR"/>
        </w:rPr>
        <w:t>e explicou que a sessão ordinária terá expediente solene para prestação de homenagem à Escola Estadual de Ensino Fundamental Alfredo Westphalen pelo aniversário de noventa anos de trabalho no município de Seberi</w:t>
      </w:r>
      <w:r>
        <w:rPr>
          <w:rFonts w:hint="default" w:ascii="Sitka Subheading" w:hAnsi="Sitka Subheading" w:cs="Sitka Subheading"/>
          <w:sz w:val="21"/>
          <w:szCs w:val="21"/>
        </w:rPr>
        <w:t xml:space="preserve">. </w:t>
      </w:r>
      <w:r>
        <w:rPr>
          <w:rFonts w:hint="default" w:ascii="Sitka Subheading" w:hAnsi="Sitka Subheading" w:cs="Sitka Subheading"/>
          <w:sz w:val="21"/>
          <w:szCs w:val="21"/>
          <w:lang w:val="pt-BR"/>
        </w:rPr>
        <w:t xml:space="preserve">No pequeno expediente, as atas de n°s 09/2023 e 10/2023 foram colocadas em votação e ambas foram aprovadas por unanimidade. </w:t>
      </w:r>
      <w:r>
        <w:rPr>
          <w:rFonts w:hint="default" w:ascii="Sitka Subheading" w:hAnsi="Sitka Subheading" w:cs="Sitka Subheading"/>
          <w:sz w:val="21"/>
          <w:szCs w:val="21"/>
        </w:rPr>
        <w:t>Dando sequência, na ordem do dia, dando prosseguimento aos trabalhos, a Presidente da casa, Mara Lúcia de Araújo Falcão, submeteu à apreciação e votação do Plenário os seguintes Projetos de Lei</w:t>
      </w:r>
      <w:r>
        <w:rPr>
          <w:rFonts w:hint="default" w:ascii="Sitka Subheading" w:hAnsi="Sitka Subheading" w:cs="Sitka Subheading"/>
          <w:b/>
          <w:bCs/>
          <w:sz w:val="21"/>
          <w:szCs w:val="21"/>
        </w:rPr>
        <w:t xml:space="preserve">: Projeto de Lei do Executivo de n° </w:t>
      </w:r>
      <w:r>
        <w:rPr>
          <w:rFonts w:hint="default" w:ascii="Sitka Subheading" w:hAnsi="Sitka Subheading" w:cs="Sitka Subheading"/>
          <w:b/>
          <w:bCs/>
          <w:sz w:val="21"/>
          <w:szCs w:val="21"/>
          <w:lang w:val="pt-BR"/>
        </w:rPr>
        <w:t>41</w:t>
      </w:r>
      <w:r>
        <w:rPr>
          <w:rFonts w:hint="default" w:ascii="Sitka Subheading" w:hAnsi="Sitka Subheading" w:cs="Sitka Subheading"/>
          <w:b/>
          <w:bCs/>
          <w:sz w:val="21"/>
          <w:szCs w:val="21"/>
        </w:rPr>
        <w:t xml:space="preserve">/2023 que foi aprovado por unanimidade;  Projeto de Lei do Executivo de n° </w:t>
      </w:r>
      <w:r>
        <w:rPr>
          <w:rFonts w:hint="default" w:ascii="Sitka Subheading" w:hAnsi="Sitka Subheading" w:cs="Sitka Subheading"/>
          <w:b/>
          <w:bCs/>
          <w:sz w:val="21"/>
          <w:szCs w:val="21"/>
          <w:lang w:val="pt-BR"/>
        </w:rPr>
        <w:t>42</w:t>
      </w:r>
      <w:r>
        <w:rPr>
          <w:rFonts w:hint="default" w:ascii="Sitka Subheading" w:hAnsi="Sitka Subheading" w:cs="Sitka Subheading"/>
          <w:b/>
          <w:bCs/>
          <w:sz w:val="21"/>
          <w:szCs w:val="21"/>
        </w:rPr>
        <w:t>/2023 foi aprovado por unanimidade</w:t>
      </w:r>
      <w:r>
        <w:rPr>
          <w:rFonts w:hint="default" w:ascii="Sitka Subheading" w:hAnsi="Sitka Subheading" w:cs="Sitka Subheading"/>
          <w:sz w:val="21"/>
          <w:szCs w:val="21"/>
        </w:rPr>
        <w:t xml:space="preserve">. </w:t>
      </w:r>
      <w:r>
        <w:rPr>
          <w:rFonts w:hint="default" w:ascii="Sitka Subheading" w:hAnsi="Sitka Subheading" w:cs="Sitka Subheading"/>
          <w:sz w:val="21"/>
          <w:szCs w:val="21"/>
          <w:lang w:val="pt-BR"/>
        </w:rPr>
        <w:t xml:space="preserve"> Na sequência, para dar inicio ao expediente solene da sessão ordinária do dia, a Presidente Mara Lúcia de Araújo Falcão, suspendeu a sessão e convidou </w:t>
      </w:r>
      <w:r>
        <w:rPr>
          <w:rFonts w:hint="default" w:ascii="Sitka Subheading" w:hAnsi="Sitka Subheading" w:eastAsia="Microsoft JhengHei" w:cs="Sitka Subheading"/>
          <w:bCs/>
          <w:color w:val="auto"/>
          <w:sz w:val="21"/>
          <w:szCs w:val="21"/>
          <w:lang w:val="pt-BR"/>
        </w:rPr>
        <w:t xml:space="preserve">o Sr. Prefeito Adilson Adam Balestrin e o Vice Prefeito, Sr. Adalberto Pegoraro para integração à bancada dos Vereador a fim de dar inicio ao expediente solene desta Sessão ordinária. Na sequência, a Presidente da Casa </w:t>
      </w:r>
      <w:r>
        <w:rPr>
          <w:rFonts w:hint="default" w:ascii="Sitka Subheading" w:hAnsi="Sitka Subheading" w:cs="Sitka Subheading"/>
          <w:sz w:val="21"/>
          <w:szCs w:val="21"/>
          <w:lang w:val="pt-BR"/>
        </w:rPr>
        <w:t>passou à palavra ao 1° secretário da mesa diretora, Vereador Luís Carlos Silva Fortes, para que procedesse a leitura do histório da E.E.E.F Alfredo Westphalen</w:t>
      </w:r>
      <w:r>
        <w:rPr>
          <w:rFonts w:hint="default" w:ascii="Sitka Subheading" w:hAnsi="Sitka Subheading" w:eastAsia="Microsoft JhengHei" w:cs="Sitka Subheading"/>
          <w:bCs/>
          <w:color w:val="auto"/>
          <w:sz w:val="21"/>
          <w:szCs w:val="21"/>
          <w:lang w:val="pt-BR"/>
        </w:rPr>
        <w:t>, situada neste município de Seberi e, ato susequente, realizarem a entrega de placa e de um mimo à Direção da Escola Estadual de Ensino Fundamental Alfredo Westphalen em reconhecimento pelo aniversáio de 90 anos. Oportunamente, o 1° secretário anunciou a realização da entrega de placa e de um mimo de h</w:t>
      </w:r>
      <w:bookmarkStart w:id="0" w:name="_GoBack"/>
      <w:bookmarkEnd w:id="0"/>
      <w:r>
        <w:rPr>
          <w:rFonts w:hint="default" w:ascii="Sitka Subheading" w:hAnsi="Sitka Subheading" w:eastAsia="Microsoft JhengHei" w:cs="Sitka Subheading"/>
          <w:bCs/>
          <w:color w:val="auto"/>
          <w:sz w:val="21"/>
          <w:szCs w:val="21"/>
          <w:lang w:val="pt-BR"/>
        </w:rPr>
        <w:t xml:space="preserve">omenagem e reconhecimento Público à Escola Estadual de Ensino Fundamental Alfredo Westphalen, representada hoje, pela Direção da Escola, as autoridades da mesa que possuem filhos que estudam no referido educandário, Vereador Valdir Nunes, vereador Luis Carlos Silva Fortes e o vice-prefeito municipal Adalberto Pegoraro. Ato subsequente, foi oportunizada a palavra para a diretora da escola E.E.E.F Alfredo Westphalen, Angela Fátima May Argenta para suas considerações e agradecimentos e dentre suas falas citou que a escola surgiu de um sonho, sonhado por muitos que desejam o progresso e o desenvolvimento, por isso, desde a sua </w:t>
      </w:r>
    </w:p>
    <w:p>
      <w:pPr>
        <w:jc w:val="both"/>
        <w:rPr>
          <w:rFonts w:hint="default" w:ascii="Sitka Subheading" w:hAnsi="Sitka Subheading" w:eastAsia="Microsoft JhengHei" w:cs="Sitka Subheading"/>
          <w:bCs/>
          <w:color w:val="auto"/>
          <w:sz w:val="21"/>
          <w:szCs w:val="21"/>
          <w:lang w:val="pt-BR"/>
        </w:rPr>
      </w:pPr>
    </w:p>
    <w:p>
      <w:pPr>
        <w:jc w:val="both"/>
        <w:rPr>
          <w:rFonts w:hint="default" w:ascii="Sitka Subheading" w:hAnsi="Sitka Subheading" w:eastAsia="Microsoft JhengHei" w:cs="Sitka Subheading"/>
          <w:bCs/>
          <w:color w:val="auto"/>
          <w:sz w:val="21"/>
          <w:szCs w:val="21"/>
          <w:lang w:val="pt-BR"/>
        </w:rPr>
      </w:pPr>
    </w:p>
    <w:p>
      <w:pPr>
        <w:jc w:val="both"/>
        <w:rPr>
          <w:rFonts w:hint="default" w:ascii="Sitka Subheading" w:hAnsi="Sitka Subheading" w:eastAsia="Microsoft JhengHei" w:cs="Sitka Subheading"/>
          <w:bCs/>
          <w:color w:val="auto"/>
          <w:sz w:val="21"/>
          <w:szCs w:val="21"/>
          <w:lang w:val="pt-BR"/>
        </w:rPr>
      </w:pPr>
    </w:p>
    <w:p>
      <w:pPr>
        <w:jc w:val="both"/>
        <w:rPr>
          <w:rFonts w:hint="default" w:ascii="Sitka Subheading" w:hAnsi="Sitka Subheading" w:eastAsia="Microsoft JhengHei" w:cs="Sitka Subheading"/>
          <w:bCs/>
          <w:color w:val="auto"/>
          <w:sz w:val="21"/>
          <w:szCs w:val="21"/>
          <w:lang w:val="pt-BR"/>
        </w:rPr>
      </w:pPr>
    </w:p>
    <w:p>
      <w:pPr>
        <w:jc w:val="both"/>
        <w:rPr>
          <w:rFonts w:hint="default" w:ascii="Sitka Subheading" w:hAnsi="Sitka Subheading" w:eastAsia="Microsoft JhengHei" w:cs="Sitka Subheading"/>
          <w:bCs/>
          <w:color w:val="auto"/>
          <w:sz w:val="21"/>
          <w:szCs w:val="21"/>
          <w:lang w:val="pt-BR"/>
        </w:rPr>
      </w:pPr>
    </w:p>
    <w:p>
      <w:pPr>
        <w:jc w:val="both"/>
        <w:rPr>
          <w:rFonts w:hint="default" w:ascii="Sitka Subheading" w:hAnsi="Sitka Subheading" w:cs="Sitka Subheading"/>
          <w:sz w:val="21"/>
          <w:szCs w:val="21"/>
        </w:rPr>
      </w:pPr>
      <w:r>
        <w:rPr>
          <w:rFonts w:hint="default" w:ascii="Sitka Subheading" w:hAnsi="Sitka Subheading" w:eastAsia="Microsoft JhengHei" w:cs="Sitka Subheading"/>
          <w:bCs/>
          <w:color w:val="auto"/>
          <w:sz w:val="21"/>
          <w:szCs w:val="21"/>
          <w:lang w:val="pt-BR"/>
        </w:rPr>
        <w:t xml:space="preserve">fundação, a escola tem se destacado pela qualidade de ensino e pela preocupação em formar jovens capazes de enfrentar os desafios da vida de forma ética e repsonsável. Também fizeram uso da palavra o Presidente do Conselho de Pais e Mestres da E.E.E.F Alfredo Westphalen, Sr. Erivelton Pereira Ramos, e o Sr. Jaime Laiton de Souza, Presidente do Conselho Escolar. Acompanhando os trabalhos da sessão esteve a Coordenadora da 20° Coordenadoria Regional de Educação do Estado do Rio Grande do Sul, Sra. </w:t>
      </w:r>
      <w:r>
        <w:rPr>
          <w:rFonts w:hint="default" w:ascii="Sitka Subheading" w:hAnsi="Sitka Subheading" w:eastAsia="SimSun" w:cs="Sitka Subheading"/>
          <w:i w:val="0"/>
          <w:iCs w:val="0"/>
          <w:caps w:val="0"/>
          <w:color w:val="auto"/>
          <w:spacing w:val="0"/>
          <w:sz w:val="21"/>
          <w:szCs w:val="21"/>
          <w:shd w:val="clear" w:fill="FFFFFF"/>
        </w:rPr>
        <w:t>Jogelci do Carmo Machado de Oliveira</w:t>
      </w:r>
      <w:r>
        <w:rPr>
          <w:rFonts w:hint="default" w:ascii="Sitka Subheading" w:hAnsi="Sitka Subheading" w:eastAsia="SimSun" w:cs="Sitka Subheading"/>
          <w:i w:val="0"/>
          <w:iCs w:val="0"/>
          <w:caps w:val="0"/>
          <w:color w:val="auto"/>
          <w:spacing w:val="0"/>
          <w:sz w:val="21"/>
          <w:szCs w:val="21"/>
          <w:shd w:val="clear" w:fill="FFFFFF"/>
          <w:lang w:val="pt-BR"/>
        </w:rPr>
        <w:t xml:space="preserve"> e que também manifestou, com o uso da palavra seu reconhecimento à E.E.E.F Alfredo Westphalen pelo brilhante trabalho desenvolvido pela escola ao longo de noventa anos. Pronunciaram-se também lideranças de bancadas desta Casa Legislativa (PDT, PP E MDB), que destacarm o pioneirismo da instituição de ensino no município e também, a importancia da escola na formação social de cada um que ali passou. Também fez uso da palavra o Sr. Prefeito Municipal, Adilson Adam Balestrin, que, aproveitou a ocasião, juntamente da primeira dama Francislaine Trevisan Balestrin e da Secretária da Educação Andrieli Alessio Braga para também, realizar entrega de placa de reconhecimento, em nome do Executivo Municipal a Escola homenageada e por fim, fez uso da palavra a Presidente do Legislativo Municipal, Mara Lúcia de Araújo Falcão, que</w:t>
      </w:r>
      <w:r>
        <w:rPr>
          <w:rFonts w:hint="default" w:ascii="Sitka Subheading" w:hAnsi="Sitka Subheading" w:eastAsia="Microsoft JhengHei" w:cs="Sitka Subheading"/>
          <w:bCs/>
          <w:color w:val="auto"/>
          <w:sz w:val="21"/>
          <w:szCs w:val="21"/>
          <w:lang w:val="pt-BR"/>
        </w:rPr>
        <w:t xml:space="preserve">, em seu pronunciamento final parabenizou toda a equipe diretiva da escola e destacou que o espaço pode ser considerado como uma segunda casa para as famílias seberienses e que o Legislativo Municipal  está sempre à disposição para atender demanadas da Instituição. </w:t>
      </w:r>
      <w:r>
        <w:rPr>
          <w:rFonts w:hint="default" w:ascii="Sitka Subheading" w:hAnsi="Sitka Subheading" w:cs="Sitka Subheading"/>
          <w:sz w:val="21"/>
          <w:szCs w:val="21"/>
        </w:rPr>
        <w:t>Nada mais havendo a constar, a presidente agradeceu a presença de todos e deu por encerrado os trabalhos referentes a esta sessão ordinária.</w:t>
      </w:r>
    </w:p>
    <w:p>
      <w:pPr>
        <w:spacing w:after="0" w:line="240" w:lineRule="auto"/>
        <w:jc w:val="center"/>
        <w:rPr>
          <w:rFonts w:hint="default" w:ascii="Sitka Subheading" w:hAnsi="Sitka Subheading" w:cs="Sitka Subheading"/>
          <w:b/>
          <w:sz w:val="21"/>
          <w:szCs w:val="21"/>
        </w:rPr>
      </w:pPr>
      <w:r>
        <w:rPr>
          <w:rFonts w:hint="default" w:ascii="Sitka Subheading" w:hAnsi="Sitka Subheading" w:cs="Sitka Subheading"/>
          <w:sz w:val="21"/>
          <w:szCs w:val="21"/>
        </w:rPr>
        <w:t xml:space="preserve">Plenário Olívio Grassi da Câmara Municipal de Vereadores de Seberi, </w:t>
      </w:r>
      <w:r>
        <w:rPr>
          <w:rFonts w:hint="default" w:ascii="Sitka Subheading" w:hAnsi="Sitka Subheading" w:cs="Sitka Subheading"/>
          <w:sz w:val="21"/>
          <w:szCs w:val="21"/>
          <w:lang w:val="pt-BR"/>
        </w:rPr>
        <w:t xml:space="preserve">15 </w:t>
      </w:r>
      <w:r>
        <w:rPr>
          <w:rFonts w:hint="default" w:ascii="Sitka Subheading" w:hAnsi="Sitka Subheading" w:cs="Sitka Subheading"/>
          <w:sz w:val="21"/>
          <w:szCs w:val="21"/>
        </w:rPr>
        <w:t xml:space="preserve">de </w:t>
      </w:r>
      <w:r>
        <w:rPr>
          <w:rFonts w:hint="default" w:ascii="Sitka Subheading" w:hAnsi="Sitka Subheading" w:cs="Sitka Subheading"/>
          <w:sz w:val="21"/>
          <w:szCs w:val="21"/>
          <w:lang w:val="pt-BR"/>
        </w:rPr>
        <w:t>maio</w:t>
      </w:r>
      <w:r>
        <w:rPr>
          <w:rFonts w:hint="default" w:ascii="Sitka Subheading" w:hAnsi="Sitka Subheading" w:cs="Sitka Subheading"/>
          <w:sz w:val="21"/>
          <w:szCs w:val="21"/>
        </w:rPr>
        <w:t xml:space="preserve"> de 2023.</w:t>
      </w: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r>
        <w:rPr>
          <w:rFonts w:hint="default" w:ascii="Sitka Subheading" w:hAnsi="Sitka Subheading" w:cs="Sitka Subheading"/>
          <w:b/>
          <w:sz w:val="21"/>
          <w:szCs w:val="21"/>
        </w:rPr>
        <w:t xml:space="preserve"> </w:t>
      </w: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p>
    <w:p>
      <w:pPr>
        <w:spacing w:after="0" w:line="240" w:lineRule="auto"/>
        <w:jc w:val="both"/>
        <w:rPr>
          <w:rFonts w:hint="default" w:ascii="Sitka Subheading" w:hAnsi="Sitka Subheading" w:cs="Sitka Subheading"/>
          <w:b/>
          <w:sz w:val="21"/>
          <w:szCs w:val="21"/>
        </w:rPr>
      </w:pPr>
      <w:r>
        <w:rPr>
          <w:rFonts w:hint="default" w:ascii="Sitka Subheading" w:hAnsi="Sitka Subheading" w:cs="Sitka Subheading"/>
          <w:b/>
          <w:sz w:val="21"/>
          <w:szCs w:val="21"/>
        </w:rPr>
        <w:t>_______________________________        ________________________________</w:t>
      </w:r>
    </w:p>
    <w:p>
      <w:pPr>
        <w:spacing w:after="0" w:line="240" w:lineRule="auto"/>
        <w:rPr>
          <w:rFonts w:hint="default" w:ascii="Sitka Subheading" w:hAnsi="Sitka Subheading" w:cs="Sitka Subheading"/>
          <w:b/>
          <w:sz w:val="21"/>
          <w:szCs w:val="21"/>
        </w:rPr>
      </w:pPr>
      <w:r>
        <w:rPr>
          <w:rFonts w:hint="default" w:ascii="Sitka Subheading" w:hAnsi="Sitka Subheading" w:cs="Sitka Subheading"/>
          <w:b/>
          <w:sz w:val="21"/>
          <w:szCs w:val="21"/>
        </w:rPr>
        <w:t xml:space="preserve">  Mara Lúcia de Araújo Falcão  </w:t>
      </w:r>
      <w:r>
        <w:rPr>
          <w:rFonts w:hint="default" w:ascii="Sitka Subheading" w:hAnsi="Sitka Subheading" w:cs="Sitka Subheading"/>
          <w:b/>
          <w:sz w:val="21"/>
          <w:szCs w:val="21"/>
        </w:rPr>
        <w:tab/>
      </w:r>
      <w:r>
        <w:rPr>
          <w:rFonts w:hint="default" w:ascii="Sitka Subheading" w:hAnsi="Sitka Subheading" w:cs="Sitka Subheading"/>
          <w:b/>
          <w:sz w:val="21"/>
          <w:szCs w:val="21"/>
        </w:rPr>
        <w:tab/>
      </w:r>
      <w:r>
        <w:rPr>
          <w:rFonts w:hint="default" w:ascii="Sitka Subheading" w:hAnsi="Sitka Subheading" w:cs="Sitka Subheading"/>
          <w:b/>
          <w:sz w:val="21"/>
          <w:szCs w:val="21"/>
        </w:rPr>
        <w:t xml:space="preserve">              Luis Carlos Silva Fortes</w:t>
      </w:r>
    </w:p>
    <w:p>
      <w:pPr>
        <w:spacing w:after="0" w:line="240" w:lineRule="auto"/>
        <w:rPr>
          <w:rFonts w:hint="default" w:ascii="Sitka Subheading" w:hAnsi="Sitka Subheading" w:cs="Sitka Subheading"/>
          <w:sz w:val="21"/>
          <w:szCs w:val="21"/>
        </w:rPr>
      </w:pPr>
      <w:r>
        <w:rPr>
          <w:rFonts w:hint="default" w:ascii="Sitka Subheading" w:hAnsi="Sitka Subheading" w:cs="Sitka Subheading"/>
          <w:b/>
          <w:sz w:val="21"/>
          <w:szCs w:val="21"/>
        </w:rPr>
        <w:t xml:space="preserve">Presidente da Câmara Municipal                    </w:t>
      </w:r>
      <w:r>
        <w:rPr>
          <w:rFonts w:hint="default" w:ascii="Sitka Subheading" w:hAnsi="Sitka Subheading" w:cs="Sitka Subheading"/>
          <w:b/>
          <w:sz w:val="21"/>
          <w:szCs w:val="21"/>
          <w:lang w:val="pt-BR"/>
        </w:rPr>
        <w:t xml:space="preserve">  </w:t>
      </w:r>
      <w:r>
        <w:rPr>
          <w:rFonts w:hint="default" w:ascii="Sitka Subheading" w:hAnsi="Sitka Subheading" w:cs="Sitka Subheading"/>
          <w:b/>
          <w:sz w:val="21"/>
          <w:szCs w:val="21"/>
        </w:rPr>
        <w:t xml:space="preserve"> Primeiro Secretário</w:t>
      </w:r>
    </w:p>
    <w:p>
      <w:pPr>
        <w:rPr>
          <w:rFonts w:asciiTheme="minorHAnsi" w:hAnsiTheme="minorHAnsi" w:cstheme="minorHAnsi"/>
          <w:sz w:val="22"/>
        </w:rPr>
      </w:pPr>
    </w:p>
    <w:p>
      <w:pPr>
        <w:rPr>
          <w:rFonts w:asciiTheme="minorHAnsi" w:hAnsiTheme="minorHAnsi" w:cstheme="minorHAnsi"/>
          <w:sz w:val="22"/>
        </w:rPr>
      </w:pPr>
    </w:p>
    <w:p>
      <w:pPr>
        <w:rPr>
          <w:rFonts w:asciiTheme="minorHAnsi" w:hAnsiTheme="minorHAnsi" w:cstheme="minorHAnsi"/>
          <w:sz w:val="22"/>
        </w:rPr>
      </w:pPr>
    </w:p>
    <w:p>
      <w:pPr>
        <w:rPr>
          <w:rFonts w:asciiTheme="minorHAnsi" w:hAnsiTheme="minorHAnsi" w:cstheme="minorHAnsi"/>
          <w:sz w:val="22"/>
        </w:rPr>
      </w:pPr>
    </w:p>
    <w:p>
      <w:pPr>
        <w:rPr>
          <w:rFonts w:asciiTheme="minorHAnsi" w:hAnsiTheme="minorHAnsi" w:cstheme="minorHAnsi"/>
          <w:sz w:val="22"/>
        </w:rPr>
      </w:pPr>
    </w:p>
    <w:p>
      <w:pPr>
        <w:rPr>
          <w:rFonts w:asciiTheme="minorHAnsi" w:hAnsiTheme="minorHAnsi" w:cstheme="minorHAnsi"/>
          <w:sz w:val="22"/>
        </w:rPr>
      </w:pPr>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Sitka Subheading">
    <w:panose1 w:val="02000505000000020004"/>
    <w:charset w:val="00"/>
    <w:family w:val="auto"/>
    <w:pitch w:val="default"/>
    <w:sig w:usb0="A00002EF" w:usb1="4000204B" w:usb2="00000000" w:usb3="00000000" w:csb0="2000019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F1EB6"/>
    <w:rsid w:val="114F1EB6"/>
    <w:rsid w:val="535456DF"/>
    <w:rsid w:val="6ACB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4184</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2023-05-18T10:51:00Z</dcterms:created>
  <dc:creator>Usuario</dc:creator>
  <cp:lastModifiedBy>Usuario</cp:lastModifiedBy>
  <cp:lastPrinted>2023-05-19T13:41:17Z</cp:lastPrinted>
  <dcterms:modified xsi:type="dcterms:W3CDTF">2023-05-22T11:19:54Z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CDCBA8814F0F4F84800187BB4426FD70</vt:lpwstr>
  </property>
</Properties>
</file>