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2" w:hanging="142"/>
        <w:jc w:val="both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PROJETO DE LEI MUNICIPAL Nº 33/2023</w:t>
      </w:r>
    </w:p>
    <w:p>
      <w:pPr>
        <w:ind w:left="142" w:hanging="142"/>
        <w:jc w:val="both"/>
        <w:rPr>
          <w:rFonts w:asciiTheme="minorHAnsi" w:hAnsiTheme="minorHAnsi"/>
          <w:b/>
        </w:rPr>
      </w:pPr>
    </w:p>
    <w:p>
      <w:pPr>
        <w:ind w:left="142" w:hanging="142"/>
        <w:jc w:val="both"/>
        <w:rPr>
          <w:rFonts w:asciiTheme="minorHAnsi" w:hAnsiTheme="minorHAnsi"/>
          <w:b/>
        </w:rPr>
      </w:pPr>
    </w:p>
    <w:p>
      <w:pPr>
        <w:ind w:left="141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AUTORIZA O PODER EXECUTIVO MUNICIPAL A PROCEDER NA </w:t>
      </w:r>
      <w:r>
        <w:rPr>
          <w:rFonts w:asciiTheme="minorHAnsi" w:hAnsiTheme="minorHAnsi" w:cstheme="minorHAnsi"/>
          <w:b/>
        </w:rPr>
        <w:t>DIVISÃO E EXTINÇÃO PARCIAL DE CONDOMINIO URBANO</w:t>
      </w:r>
      <w:r>
        <w:rPr>
          <w:rFonts w:ascii="Calibri" w:hAnsi="Calibri" w:cs="Calibri"/>
          <w:b/>
        </w:rPr>
        <w:t>, E DÁ OUTRAS PROVIDÊNCIAS.</w:t>
      </w:r>
    </w:p>
    <w:p>
      <w:pPr>
        <w:ind w:left="1416"/>
        <w:jc w:val="both"/>
        <w:rPr>
          <w:rFonts w:ascii="Calibri" w:hAnsi="Calibri" w:cs="Calibri"/>
          <w:b/>
        </w:rPr>
      </w:pPr>
    </w:p>
    <w:p>
      <w:pPr>
        <w:jc w:val="both"/>
        <w:rPr>
          <w:rFonts w:ascii="Calibri" w:hAnsi="Calibri" w:cs="Calibri"/>
          <w:b/>
        </w:rPr>
      </w:pPr>
    </w:p>
    <w:p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 PREFEITO MUNICIPAL DE SEBERI</w:t>
      </w:r>
      <w:r>
        <w:rPr>
          <w:rFonts w:ascii="Calibri" w:hAnsi="Calibri" w:cs="Calibri"/>
        </w:rPr>
        <w:t>, Estado do Rio Grande do Sul, no uso das atribuições que lhe são conferidas pela Lei Orgânica do Município e demais legislação em vigor;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FAÇO saber que a Câmara Municipal aprovou e eu sanciono e promulgo a seguinte Lei: 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Art. 1º.</w:t>
      </w:r>
      <w:r>
        <w:rPr>
          <w:rFonts w:asciiTheme="minorHAnsi" w:hAnsiTheme="minorHAnsi" w:cstheme="minorHAnsi"/>
        </w:rPr>
        <w:t xml:space="preserve"> Fica o Poder Executivo Municipal autorizado fazer uma DIVISÃO E EXTINÇÃO PARCIAL DE CONDOMINIO URBANO, a a partir da área de 1.190,65 m² sob matrícula nº 11.404, situada na, neste município de Seberi/RS.</w:t>
      </w:r>
    </w:p>
    <w:p>
      <w:pPr>
        <w:ind w:firstLine="709"/>
        <w:jc w:val="both"/>
        <w:rPr>
          <w:rFonts w:asciiTheme="minorHAnsi" w:hAnsiTheme="minorHAnsi" w:cstheme="minorHAnsi"/>
        </w:rPr>
      </w:pPr>
    </w:p>
    <w:p>
      <w:p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SITUAÇÃO ANTERIOR À DIVISÃO E EXTINÇÃO PARCIAL DE CONDOMÍNIO URBANO </w:t>
      </w:r>
    </w:p>
    <w:p>
      <w:pPr>
        <w:ind w:firstLine="709"/>
        <w:jc w:val="both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>Matrícula n° 14.238</w:t>
      </w:r>
    </w:p>
    <w:p>
      <w:pPr>
        <w:ind w:firstLine="709"/>
        <w:jc w:val="both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val="zh-CN" w:eastAsia="zh-CN"/>
        </w:rPr>
        <w:t>Proprietário (s):</w:t>
      </w:r>
      <w:r>
        <w:rPr>
          <w:rFonts w:asciiTheme="minorHAnsi" w:hAnsiTheme="minorHAnsi" w:cstheme="minorHAnsi"/>
          <w:b/>
          <w:lang w:eastAsia="zh-CN"/>
        </w:rPr>
        <w:t xml:space="preserve"> Elenir da Silva Prado (49,61625 m²); Elemar da Silva Prado (49,61625 m²); Adroaldo da Silva Prado (49,61625 m²); Elenara da Silva Prado (49,61625 m²); Anildo Queiroz do Prado (396,87 m²); Rosa Queiroz do Prado (198,435 m²); Wilson Queiroz do Prado (198,435 m²); Zilda do Prado da Silva (198,435 m²).</w:t>
      </w:r>
    </w:p>
    <w:p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Área: </w:t>
      </w:r>
      <w:r>
        <w:rPr>
          <w:rFonts w:asciiTheme="minorHAnsi" w:hAnsiTheme="minorHAnsi" w:cstheme="minorHAnsi"/>
          <w:b/>
        </w:rPr>
        <w:t>1.190,65 m</w:t>
      </w:r>
      <w:r>
        <w:rPr>
          <w:rFonts w:asciiTheme="minorHAnsi" w:hAnsiTheme="minorHAnsi" w:cstheme="minorHAnsi"/>
          <w:b/>
          <w:bCs/>
        </w:rPr>
        <w:t>² (Hum mil cento e noventa metros e sessenta e cinco decímetros quadrados).</w:t>
      </w:r>
      <w:r>
        <w:rPr>
          <w:rFonts w:asciiTheme="minorHAnsi" w:hAnsiTheme="minorHAnsi" w:cstheme="minorHAnsi"/>
          <w:bCs/>
        </w:rPr>
        <w:t xml:space="preserve"> </w:t>
      </w:r>
    </w:p>
    <w:p>
      <w:pPr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IMOVEL: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Uma terreno urbano, com a área de Hum mil Cento e noventa virgula sessenta e cinco metros quadrados (1.190,65 m²), situado na Rua José Bonifácio, lado par do logradouro, distante 22,30 metros da esquina com a Rua Herminia V.Mazzon, na quadra Setenta e Quatro A (74-A), nesta cidade, confrontado: </w:t>
      </w:r>
      <w:r>
        <w:rPr>
          <w:rFonts w:asciiTheme="minorHAnsi" w:hAnsiTheme="minorHAnsi" w:cstheme="minorHAnsi"/>
          <w:b/>
        </w:rPr>
        <w:t>ao NORTE</w:t>
      </w:r>
      <w:r>
        <w:rPr>
          <w:rFonts w:asciiTheme="minorHAnsi" w:hAnsiTheme="minorHAnsi" w:cstheme="minorHAnsi"/>
        </w:rPr>
        <w:t xml:space="preserve">, por uma linha de 35,80 metros, faz frente para a Rua José Bonifácio; </w:t>
      </w:r>
      <w:r>
        <w:rPr>
          <w:rFonts w:asciiTheme="minorHAnsi" w:hAnsiTheme="minorHAnsi" w:cstheme="minorHAnsi"/>
          <w:b/>
        </w:rPr>
        <w:t>ao SUL</w:t>
      </w:r>
      <w:r>
        <w:rPr>
          <w:rFonts w:asciiTheme="minorHAnsi" w:hAnsiTheme="minorHAnsi" w:cstheme="minorHAnsi"/>
        </w:rPr>
        <w:t xml:space="preserve">, por uma linha de 38,50 metros, entesta com a Rua Getulio Primo Pertile; </w:t>
      </w:r>
      <w:r>
        <w:rPr>
          <w:rFonts w:asciiTheme="minorHAnsi" w:hAnsiTheme="minorHAnsi" w:cstheme="minorHAnsi"/>
          <w:b/>
        </w:rPr>
        <w:t>ao LESTE</w:t>
      </w:r>
      <w:r>
        <w:rPr>
          <w:rFonts w:asciiTheme="minorHAnsi" w:hAnsiTheme="minorHAnsi" w:cstheme="minorHAnsi"/>
        </w:rPr>
        <w:t xml:space="preserve">, por uma linha que mede 34,00 metros, com propriedade de Nadir Pereira da Silva e com Loceval do Prado Pereira Filho; </w:t>
      </w:r>
      <w:r>
        <w:rPr>
          <w:rFonts w:asciiTheme="minorHAnsi" w:hAnsiTheme="minorHAnsi" w:cstheme="minorHAnsi"/>
          <w:b/>
        </w:rPr>
        <w:t>ao OESTE</w:t>
      </w:r>
      <w:r>
        <w:rPr>
          <w:rFonts w:asciiTheme="minorHAnsi" w:hAnsiTheme="minorHAnsi" w:cstheme="minorHAnsi"/>
        </w:rPr>
        <w:t>, por uma linha de 30,10 metros, com terreno pertencente a Manoel Jaci do Prado.</w:t>
      </w:r>
    </w:p>
    <w:p>
      <w:pPr>
        <w:ind w:firstLine="709"/>
        <w:jc w:val="both"/>
        <w:rPr>
          <w:rFonts w:asciiTheme="minorHAnsi" w:hAnsiTheme="minorHAnsi" w:cstheme="minorHAnsi"/>
          <w:bCs/>
        </w:rPr>
      </w:pPr>
    </w:p>
    <w:p>
      <w:p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SITUAÇÃO POSTERIOR À DIVISÃO E EXTINÇÃO PARCIAL DE CONDOMÍNIO URBANO </w:t>
      </w:r>
    </w:p>
    <w:p>
      <w:pPr>
        <w:ind w:firstLine="709"/>
        <w:jc w:val="both"/>
        <w:rPr>
          <w:rFonts w:asciiTheme="minorHAnsi" w:hAnsiTheme="minorHAnsi" w:cstheme="minorHAnsi"/>
          <w:b/>
          <w:lang w:val="zh-CN" w:eastAsia="zh-CN"/>
        </w:rPr>
      </w:pPr>
      <w:r>
        <w:rPr>
          <w:rFonts w:asciiTheme="minorHAnsi" w:hAnsiTheme="minorHAnsi" w:cstheme="minorHAnsi"/>
          <w:b/>
          <w:lang w:val="zh-CN" w:eastAsia="zh-CN"/>
        </w:rPr>
        <w:t>Proprietário (s):</w:t>
      </w:r>
      <w:r>
        <w:rPr>
          <w:rFonts w:asciiTheme="minorHAnsi" w:hAnsiTheme="minorHAnsi" w:cstheme="minorHAnsi"/>
          <w:b/>
          <w:lang w:eastAsia="zh-CN"/>
        </w:rPr>
        <w:t xml:space="preserve"> Rosa Queiroz do Prado (198,435 m²)</w:t>
      </w:r>
      <w:r>
        <w:rPr>
          <w:rFonts w:asciiTheme="minorHAnsi" w:hAnsiTheme="minorHAnsi" w:cstheme="minorHAnsi"/>
          <w:b/>
          <w:lang w:val="zh-CN" w:eastAsia="zh-CN"/>
        </w:rPr>
        <w:t xml:space="preserve"> </w:t>
      </w:r>
    </w:p>
    <w:p>
      <w:pPr>
        <w:ind w:firstLine="709"/>
        <w:jc w:val="both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>Adquirente (s): Camila Stefanello</w:t>
      </w:r>
    </w:p>
    <w:p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D1 – Área a ser extinta: 198,435 m² (Cento e Noventa e Oito metros com quatrocentos e trinta e cinco milímetros quadrados).</w:t>
      </w:r>
      <w:r>
        <w:rPr>
          <w:rFonts w:asciiTheme="minorHAnsi" w:hAnsiTheme="minorHAnsi" w:cstheme="minorHAnsi"/>
          <w:bCs/>
        </w:rPr>
        <w:t xml:space="preserve"> </w:t>
      </w:r>
    </w:p>
    <w:p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IMOVEL: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Um terreno urbano, com área de cento e noventa e oito metros com quatrocentos e trinta e cinco milímetros quadrados (198,435 m²), situado na Rua José Bonifácio, lado par do logradouro, distante 46,55 metros da esquina com a Rua Herminia V. Mazzon, na quadra Setenta e Quatro A (74-A), no Município de Seberi/RS, confrontado: </w:t>
      </w:r>
      <w:r>
        <w:rPr>
          <w:rFonts w:asciiTheme="minorHAnsi" w:hAnsiTheme="minorHAnsi" w:cstheme="minorHAnsi"/>
          <w:b/>
        </w:rPr>
        <w:t>ao NORTE</w:t>
      </w:r>
      <w:r>
        <w:rPr>
          <w:rFonts w:asciiTheme="minorHAnsi" w:hAnsiTheme="minorHAnsi" w:cstheme="minorHAnsi"/>
        </w:rPr>
        <w:t xml:space="preserve">, por uma linha reta de 11,55 metros, faz frente para a Rua José Bonifácio; </w:t>
      </w:r>
      <w:r>
        <w:rPr>
          <w:rFonts w:asciiTheme="minorHAnsi" w:hAnsiTheme="minorHAnsi" w:cstheme="minorHAnsi"/>
          <w:b/>
        </w:rPr>
        <w:t>ao SUL</w:t>
      </w:r>
      <w:r>
        <w:rPr>
          <w:rFonts w:asciiTheme="minorHAnsi" w:hAnsiTheme="minorHAnsi" w:cstheme="minorHAnsi"/>
        </w:rPr>
        <w:t xml:space="preserve">, por uma linha reta de 12,89 metros, com fração do mesmo lote urbano; </w:t>
      </w:r>
      <w:r>
        <w:rPr>
          <w:rFonts w:asciiTheme="minorHAnsi" w:hAnsiTheme="minorHAnsi" w:cstheme="minorHAnsi"/>
          <w:b/>
        </w:rPr>
        <w:t>ao LESTE</w:t>
      </w:r>
      <w:r>
        <w:rPr>
          <w:rFonts w:asciiTheme="minorHAnsi" w:hAnsiTheme="minorHAnsi" w:cstheme="minorHAnsi"/>
        </w:rPr>
        <w:t xml:space="preserve">, por uma linha reta de 16,32 metros, com fração do mesmo lote urbano; </w:t>
      </w:r>
      <w:r>
        <w:rPr>
          <w:rFonts w:asciiTheme="minorHAnsi" w:hAnsiTheme="minorHAnsi" w:cstheme="minorHAnsi"/>
          <w:b/>
        </w:rPr>
        <w:t>ao OESTE</w:t>
      </w:r>
      <w:r>
        <w:rPr>
          <w:rFonts w:asciiTheme="minorHAnsi" w:hAnsiTheme="minorHAnsi" w:cstheme="minorHAnsi"/>
        </w:rPr>
        <w:t>, por uma linha reta de 16,25 metros, com lote urbano pertencente a Manoel Jaci do Prado.</w:t>
      </w:r>
    </w:p>
    <w:p>
      <w:pPr>
        <w:ind w:firstLine="709"/>
        <w:jc w:val="both"/>
        <w:rPr>
          <w:rFonts w:asciiTheme="minorHAnsi" w:hAnsiTheme="minorHAnsi" w:cstheme="minorHAnsi"/>
          <w:bCs/>
        </w:rPr>
      </w:pPr>
    </w:p>
    <w:p>
      <w:pPr>
        <w:ind w:firstLine="709"/>
        <w:jc w:val="both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val="zh-CN" w:eastAsia="zh-CN"/>
        </w:rPr>
        <w:t>Proprietário (s):</w:t>
      </w:r>
      <w:r>
        <w:rPr>
          <w:rFonts w:asciiTheme="minorHAnsi" w:hAnsiTheme="minorHAnsi" w:cstheme="minorHAnsi"/>
          <w:b/>
          <w:lang w:eastAsia="zh-CN"/>
        </w:rPr>
        <w:t xml:space="preserve"> Elenir da Silva Prado (49,61625 m²); Elemar da Silva Prado (49,61625 m²); Adroaldo da Silva Prado (49,61625 m²); Elenara da Silva Prado (49,61625 m²); Anildo Queiroz do Prado (396,87 m²); Wilson Queiroz do Prado (198,435 m²); Zilda do Prado da Silva (198,435 m²).</w:t>
      </w:r>
    </w:p>
    <w:p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R1 – Área remanescente: 992,215 m² (novecentos e noventa e dois metros com duzentos e quinze milímetros quadrados).</w:t>
      </w:r>
      <w:r>
        <w:rPr>
          <w:rFonts w:asciiTheme="minorHAnsi" w:hAnsiTheme="minorHAnsi" w:cstheme="minorHAnsi"/>
          <w:bCs/>
        </w:rPr>
        <w:t xml:space="preserve"> </w:t>
      </w:r>
    </w:p>
    <w:p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IMOVEL: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Um terreno urbano, com área de </w:t>
      </w:r>
      <w:r>
        <w:rPr>
          <w:rFonts w:asciiTheme="minorHAnsi" w:hAnsiTheme="minorHAnsi" w:cstheme="minorHAnsi"/>
          <w:bCs/>
        </w:rPr>
        <w:t>novecentos e noventa e dois metros com duzentos e quinze milímetros quadrados</w:t>
      </w:r>
      <w:r>
        <w:rPr>
          <w:rFonts w:asciiTheme="minorHAnsi" w:hAnsiTheme="minorHAnsi" w:cstheme="minorHAnsi"/>
        </w:rPr>
        <w:t xml:space="preserve"> (992,215 m²), situado na Rua José Bonifácio, lado par do logradouro, distante 22,30 metros da esquina com a Rua Herminia V. Mazzon, na quadra Setenta e Quatro A (74-A), no Município de Seberi/RS, confrontado: </w:t>
      </w:r>
      <w:r>
        <w:rPr>
          <w:rFonts w:asciiTheme="minorHAnsi" w:hAnsiTheme="minorHAnsi" w:cstheme="minorHAnsi"/>
          <w:b/>
        </w:rPr>
        <w:t>ao NORTE</w:t>
      </w:r>
      <w:r>
        <w:rPr>
          <w:rFonts w:asciiTheme="minorHAnsi" w:hAnsiTheme="minorHAnsi" w:cstheme="minorHAnsi"/>
        </w:rPr>
        <w:t xml:space="preserve">, por uma linha reta de 24,25 metros, faz frente para a Rua José Bonifácio, e por outra linha reta de 12,89 metros, com fração do mesmo lote urbano, ora desmembrado, pertencente a Camila Stefanello; </w:t>
      </w:r>
      <w:r>
        <w:rPr>
          <w:rFonts w:asciiTheme="minorHAnsi" w:hAnsiTheme="minorHAnsi" w:cstheme="minorHAnsi"/>
          <w:b/>
        </w:rPr>
        <w:t>ao SUL</w:t>
      </w:r>
      <w:r>
        <w:rPr>
          <w:rFonts w:asciiTheme="minorHAnsi" w:hAnsiTheme="minorHAnsi" w:cstheme="minorHAnsi"/>
        </w:rPr>
        <w:t xml:space="preserve">, por uma linha reta de 38,50 metros, entesta com a Rua Getulio Primo Pertile; </w:t>
      </w:r>
      <w:r>
        <w:rPr>
          <w:rFonts w:asciiTheme="minorHAnsi" w:hAnsiTheme="minorHAnsi" w:cstheme="minorHAnsi"/>
          <w:b/>
        </w:rPr>
        <w:t>ao LESTE</w:t>
      </w:r>
      <w:r>
        <w:rPr>
          <w:rFonts w:asciiTheme="minorHAnsi" w:hAnsiTheme="minorHAnsi" w:cstheme="minorHAnsi"/>
        </w:rPr>
        <w:t xml:space="preserve">, por uma linha reta de 34,00 metros, com propriedade de Nadir Pereira da Silva e Loceval do Prado Pereira Filho; </w:t>
      </w:r>
      <w:r>
        <w:rPr>
          <w:rFonts w:asciiTheme="minorHAnsi" w:hAnsiTheme="minorHAnsi" w:cstheme="minorHAnsi"/>
          <w:b/>
        </w:rPr>
        <w:t>ao OESTE</w:t>
      </w:r>
      <w:r>
        <w:rPr>
          <w:rFonts w:asciiTheme="minorHAnsi" w:hAnsiTheme="minorHAnsi" w:cstheme="minorHAnsi"/>
        </w:rPr>
        <w:t>, por uma linha reta de 13,85 metros, com lote urbano pertencente a Manoel Jaci do Prado, e por outra linha reta de 16,32 metros, com fração do mesmo lote urbano, ora desmembrado, pertencente a Camila Stefanello.</w:t>
      </w:r>
    </w:p>
    <w:p>
      <w:pPr>
        <w:jc w:val="both"/>
        <w:rPr>
          <w:rFonts w:asciiTheme="minorHAnsi" w:hAnsiTheme="minorHAnsi" w:cstheme="minorHAnsi"/>
          <w:bCs/>
        </w:rPr>
      </w:pPr>
    </w:p>
    <w:p>
      <w:pPr>
        <w:ind w:left="-57" w:firstLine="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Art. 2º </w:t>
      </w:r>
      <w:r>
        <w:rPr>
          <w:rFonts w:asciiTheme="minorHAnsi" w:hAnsiTheme="minorHAnsi" w:cstheme="minorHAnsi"/>
        </w:rPr>
        <w:t>Integram a Presente Lei o Memoriais Descritivos, Croquis de localização e Matrícula nº 11.404 do Imóvel, RRT nº 12458426.</w:t>
      </w:r>
      <w:r>
        <w:rPr>
          <w:rFonts w:asciiTheme="minorHAnsi" w:hAnsiTheme="minorHAnsi" w:cstheme="minorHAnsi"/>
          <w:b/>
        </w:rPr>
        <w:tab/>
      </w:r>
    </w:p>
    <w:p>
      <w:pPr>
        <w:ind w:left="-57" w:firstLine="57"/>
        <w:jc w:val="both"/>
        <w:rPr>
          <w:rFonts w:asciiTheme="minorHAnsi" w:hAnsiTheme="minorHAnsi" w:cstheme="minorHAnsi"/>
          <w:b/>
        </w:rPr>
      </w:pPr>
    </w:p>
    <w:p>
      <w:pPr>
        <w:ind w:left="651" w:firstLine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3º. </w:t>
      </w:r>
      <w:r>
        <w:rPr>
          <w:rFonts w:asciiTheme="minorHAnsi" w:hAnsiTheme="minorHAnsi" w:cstheme="minorHAnsi"/>
        </w:rPr>
        <w:t>Esta Lei entra em vigor na data de sua publicação.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GABINETE DO PREFEITO MUNICIPAL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SEBERI - RS, A FORTALEZA DO ALTO URUGUAI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 12 DE ABRIL DE 2023. </w:t>
      </w:r>
    </w:p>
    <w:p>
      <w:pPr>
        <w:ind w:firstLine="708"/>
        <w:jc w:val="both"/>
        <w:rPr>
          <w:rFonts w:asciiTheme="minorHAnsi" w:hAnsiTheme="minorHAnsi" w:cstheme="minorHAnsi"/>
          <w:b/>
        </w:rPr>
      </w:pPr>
    </w:p>
    <w:p>
      <w:pPr>
        <w:ind w:firstLine="708"/>
        <w:jc w:val="both"/>
        <w:rPr>
          <w:rFonts w:asciiTheme="minorHAnsi" w:hAnsiTheme="minorHAnsi" w:cstheme="minorHAnsi"/>
          <w:b/>
        </w:rPr>
      </w:pPr>
    </w:p>
    <w:p>
      <w:pPr>
        <w:ind w:firstLine="708"/>
        <w:jc w:val="both"/>
        <w:rPr>
          <w:rFonts w:asciiTheme="minorHAnsi" w:hAnsiTheme="minorHAnsi" w:cstheme="minorHAnsi"/>
          <w:b/>
        </w:rPr>
      </w:pPr>
    </w:p>
    <w:p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ADILSON ADAM BALESTRIN</w:t>
      </w:r>
    </w:p>
    <w:p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PREFEITO MUNICIPAL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pStyle w:val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PROJETO DE LEI N.º 33/2023.</w:t>
      </w:r>
    </w:p>
    <w:p>
      <w:pPr>
        <w:pStyle w:val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EXPOSIÇÃO DE MOTIVOS</w:t>
      </w:r>
    </w:p>
    <w:p>
      <w:pPr>
        <w:jc w:val="both"/>
        <w:rPr>
          <w:rFonts w:asciiTheme="minorHAnsi" w:hAnsiTheme="minorHAnsi" w:cstheme="minorHAnsi"/>
        </w:rPr>
      </w:pPr>
    </w:p>
    <w:p>
      <w:pPr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Senhor Presidente, </w:t>
      </w:r>
    </w:p>
    <w:p>
      <w:pPr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Senhores Vereadores.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Apraz-nos, neste ensejo, cumprimentar cordialmente vossas senhorias, oportunidade em que encaminhamos a essa egrégia Câmara, para análise, apreciação e votação, o Projeto de Lei em epígrafe, através do qual pleiteia a autorização do poder executivo municipal a proceder na divisão e extinção parcial de condomínio urbano, e dá outras providências.</w:t>
      </w:r>
    </w:p>
    <w:p>
      <w:pPr>
        <w:jc w:val="both"/>
        <w:rPr>
          <w:rFonts w:asciiTheme="minorHAnsi" w:hAnsiTheme="minorHAnsi" w:cstheme="minorHAnsi"/>
        </w:rPr>
      </w:pPr>
    </w:p>
    <w:p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 presente Projeto que submetemos a análise desta Colenda Câmara trata de divisão e extinção parcial de condomínio urbano.</w:t>
      </w:r>
    </w:p>
    <w:p>
      <w:pPr>
        <w:ind w:firstLine="708"/>
        <w:jc w:val="both"/>
        <w:rPr>
          <w:rFonts w:asciiTheme="minorHAnsi" w:hAnsiTheme="minorHAnsi" w:cstheme="minorHAnsi"/>
        </w:rPr>
      </w:pPr>
    </w:p>
    <w:p>
      <w:pPr>
        <w:ind w:firstLine="708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Ressaltamos que esse propósito representa por um lado a vontade do proprietário e por outro o do próprio município que estará recebendo área para via pública, gerando mais impostos e taxas, estimulando a urbanização, acessibilidade e o desenvolvimento social.  </w:t>
      </w:r>
    </w:p>
    <w:p>
      <w:pPr>
        <w:contextualSpacing/>
        <w:jc w:val="both"/>
        <w:rPr>
          <w:rFonts w:asciiTheme="minorHAnsi" w:hAnsiTheme="minorHAnsi" w:cstheme="minorHAnsi"/>
        </w:rPr>
      </w:pPr>
    </w:p>
    <w:p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 presente autorização faz-se necessária diante da atual legislação, considerando a necessidade de recebimento de área pública para arruamento.</w:t>
      </w:r>
    </w:p>
    <w:p>
      <w:pPr>
        <w:pStyle w:val="15"/>
        <w:spacing w:after="0"/>
        <w:ind w:left="0" w:firstLine="1418"/>
        <w:rPr>
          <w:rFonts w:asciiTheme="minorHAnsi" w:hAnsiTheme="minorHAnsi" w:cstheme="minorHAnsi"/>
        </w:rPr>
      </w:pPr>
    </w:p>
    <w:p>
      <w:pPr>
        <w:pStyle w:val="15"/>
        <w:spacing w:after="0"/>
        <w:ind w:left="0"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 é a razão para apreciação do presente Projeto de Lei, motivo pelo qual o Poder Executivo Municipal espera a análise competente e criteriosa por parte da colenda Câmara de Vereadores, e sua posterior aprovação em regime de urgência, nos termos regimentais.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ADILSON ADAM BALESTRIN</w:t>
      </w:r>
    </w:p>
    <w:p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PREFEITO MUNICIPAL</w:t>
      </w: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jc w:val="center"/>
        <w:rPr>
          <w:rFonts w:ascii="Calibri" w:hAnsi="Calibri" w:cs="Calibri"/>
          <w:b/>
        </w:rPr>
      </w:pPr>
    </w:p>
    <w:p>
      <w:pPr>
        <w:rPr>
          <w:rFonts w:asciiTheme="minorHAnsi" w:hAnsiTheme="minorHAnsi"/>
          <w:b/>
        </w:rPr>
      </w:pPr>
    </w:p>
    <w:sectPr>
      <w:headerReference r:id="rId5" w:type="default"/>
      <w:pgSz w:w="11906" w:h="16838"/>
      <w:pgMar w:top="1417" w:right="1274" w:bottom="141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25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56"/>
      <w:gridCol w:w="6833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7" w:hRule="atLeast"/>
      </w:trPr>
      <w:tc>
        <w:tcPr>
          <w:tcW w:w="1956" w:type="dxa"/>
          <w:tcBorders>
            <w:bottom w:val="single" w:color="auto" w:sz="4" w:space="0"/>
          </w:tcBorders>
        </w:tcPr>
        <w:p>
          <w:pPr>
            <w:pStyle w:val="12"/>
            <w:rPr>
              <w:b/>
              <w:sz w:val="10"/>
              <w:szCs w:val="10"/>
            </w:rPr>
          </w:pPr>
        </w:p>
        <w:p>
          <w:pPr>
            <w:pStyle w:val="12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1104900" cy="1000125"/>
                <wp:effectExtent l="0" t="0" r="0" b="9525"/>
                <wp:docPr id="9" name="Imagem 9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color="auto" w:sz="4" w:space="0"/>
          </w:tcBorders>
        </w:tcPr>
        <w:p>
          <w:pPr>
            <w:pStyle w:val="12"/>
          </w:pPr>
        </w:p>
        <w:p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>ESTADO DO RIO GRANDE DO SUL</w:t>
          </w:r>
        </w:p>
        <w:p>
          <w:pPr>
            <w:pStyle w:val="12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PREFEITURA MUNICIPAL DE SEBERI</w:t>
          </w:r>
        </w:p>
        <w:p>
          <w:pPr>
            <w:pStyle w:val="1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Avenida General Flores da Cunha, 831 – Centro – CEP 98380-000</w:t>
          </w:r>
        </w:p>
        <w:p>
          <w:pPr>
            <w:pStyle w:val="1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Fones: 55.3746.1122 e 55.3746.1127</w:t>
          </w:r>
        </w:p>
        <w:p>
          <w:pPr>
            <w:pStyle w:val="1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Email: secretaria@pmseberi.com.br</w:t>
          </w:r>
        </w:p>
        <w:p>
          <w:pPr>
            <w:pStyle w:val="12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rFonts w:ascii="Tahoma" w:hAnsi="Tahoma" w:cs="Tahoma"/>
              <w:sz w:val="16"/>
              <w:szCs w:val="16"/>
              <w:lang w:val="en-US"/>
            </w:rPr>
            <w:t>Site: www.pmseberi.com.br</w:t>
          </w:r>
        </w:p>
        <w:p>
          <w:pPr>
            <w:pStyle w:val="12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rFonts w:ascii="Tahoma" w:hAnsi="Tahoma" w:cs="Tahoma"/>
              <w:sz w:val="16"/>
              <w:szCs w:val="16"/>
              <w:lang w:val="en-US"/>
            </w:rPr>
            <w:t>CNPJ 87.613.196/0001-78</w:t>
          </w:r>
        </w:p>
        <w:p>
          <w:pPr>
            <w:pStyle w:val="12"/>
            <w:rPr>
              <w:rFonts w:ascii="Tahoma" w:hAnsi="Tahoma" w:cs="Tahoma"/>
              <w:lang w:val="en-US"/>
            </w:rPr>
          </w:pPr>
        </w:p>
      </w:tc>
    </w:tr>
  </w:tbl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99"/>
    <w:rsid w:val="000210C9"/>
    <w:rsid w:val="00037A69"/>
    <w:rsid w:val="00042D1B"/>
    <w:rsid w:val="000560D6"/>
    <w:rsid w:val="00065B0E"/>
    <w:rsid w:val="000A16D0"/>
    <w:rsid w:val="000E2D8C"/>
    <w:rsid w:val="000F6A94"/>
    <w:rsid w:val="0011371C"/>
    <w:rsid w:val="0017317A"/>
    <w:rsid w:val="001E0392"/>
    <w:rsid w:val="00280776"/>
    <w:rsid w:val="002F22C7"/>
    <w:rsid w:val="00405574"/>
    <w:rsid w:val="00411725"/>
    <w:rsid w:val="00463284"/>
    <w:rsid w:val="00486F85"/>
    <w:rsid w:val="004933E4"/>
    <w:rsid w:val="004A2262"/>
    <w:rsid w:val="00563094"/>
    <w:rsid w:val="0060049D"/>
    <w:rsid w:val="00643073"/>
    <w:rsid w:val="006751BD"/>
    <w:rsid w:val="00681013"/>
    <w:rsid w:val="006B4E87"/>
    <w:rsid w:val="006C7EA5"/>
    <w:rsid w:val="00711266"/>
    <w:rsid w:val="00712993"/>
    <w:rsid w:val="007F4EFC"/>
    <w:rsid w:val="008009CF"/>
    <w:rsid w:val="0090108C"/>
    <w:rsid w:val="00903A50"/>
    <w:rsid w:val="009D7352"/>
    <w:rsid w:val="00A03D5E"/>
    <w:rsid w:val="00A14E78"/>
    <w:rsid w:val="00A370BA"/>
    <w:rsid w:val="00A55C68"/>
    <w:rsid w:val="00A56E6B"/>
    <w:rsid w:val="00AC3A46"/>
    <w:rsid w:val="00B5097B"/>
    <w:rsid w:val="00B75E37"/>
    <w:rsid w:val="00B85856"/>
    <w:rsid w:val="00B873F2"/>
    <w:rsid w:val="00BA1FA9"/>
    <w:rsid w:val="00BC5508"/>
    <w:rsid w:val="00BE5C48"/>
    <w:rsid w:val="00BF43E3"/>
    <w:rsid w:val="00C03846"/>
    <w:rsid w:val="00C0632A"/>
    <w:rsid w:val="00C31E05"/>
    <w:rsid w:val="00C57B99"/>
    <w:rsid w:val="00CC69FC"/>
    <w:rsid w:val="00CE3F78"/>
    <w:rsid w:val="00D03272"/>
    <w:rsid w:val="00D15385"/>
    <w:rsid w:val="00D30817"/>
    <w:rsid w:val="00D35D8E"/>
    <w:rsid w:val="00D67720"/>
    <w:rsid w:val="00D77A6E"/>
    <w:rsid w:val="00D86253"/>
    <w:rsid w:val="00DB6CB2"/>
    <w:rsid w:val="00E14A5C"/>
    <w:rsid w:val="00E85F55"/>
    <w:rsid w:val="00EF2A2E"/>
    <w:rsid w:val="00FD6933"/>
    <w:rsid w:val="55C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b/>
      <w:szCs w:val="20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semiHidden/>
    <w:unhideWhenUsed/>
    <w:uiPriority w:val="0"/>
    <w:rPr>
      <w:color w:val="0563C1"/>
      <w:u w:val="single"/>
    </w:rPr>
  </w:style>
  <w:style w:type="paragraph" w:styleId="8">
    <w:name w:val="Body Text"/>
    <w:basedOn w:val="1"/>
    <w:link w:val="19"/>
    <w:semiHidden/>
    <w:unhideWhenUsed/>
    <w:uiPriority w:val="99"/>
    <w:pPr>
      <w:spacing w:after="120"/>
    </w:pPr>
  </w:style>
  <w:style w:type="paragraph" w:styleId="9">
    <w:name w:val="Body Text Indent 2"/>
    <w:basedOn w:val="1"/>
    <w:link w:val="27"/>
    <w:semiHidden/>
    <w:unhideWhenUsed/>
    <w:uiPriority w:val="99"/>
    <w:pPr>
      <w:spacing w:after="120" w:line="480" w:lineRule="auto"/>
      <w:ind w:left="283"/>
    </w:pPr>
  </w:style>
  <w:style w:type="paragraph" w:styleId="10">
    <w:name w:val="Title"/>
    <w:basedOn w:val="1"/>
    <w:link w:val="29"/>
    <w:qFormat/>
    <w:uiPriority w:val="0"/>
    <w:pPr>
      <w:jc w:val="center"/>
    </w:pPr>
    <w:rPr>
      <w:b/>
      <w:bCs/>
    </w:rPr>
  </w:style>
  <w:style w:type="paragraph" w:styleId="11">
    <w:name w:val="Body Text 2"/>
    <w:basedOn w:val="1"/>
    <w:link w:val="22"/>
    <w:unhideWhenUsed/>
    <w:qFormat/>
    <w:uiPriority w:val="0"/>
    <w:pPr>
      <w:spacing w:after="120" w:line="480" w:lineRule="auto"/>
    </w:pPr>
  </w:style>
  <w:style w:type="paragraph" w:styleId="12">
    <w:name w:val="header"/>
    <w:basedOn w:val="1"/>
    <w:link w:val="25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Balloon Text"/>
    <w:basedOn w:val="1"/>
    <w:link w:val="2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5">
    <w:name w:val="Body Text Indent"/>
    <w:basedOn w:val="1"/>
    <w:link w:val="16"/>
    <w:unhideWhenUsed/>
    <w:uiPriority w:val="0"/>
    <w:pPr>
      <w:spacing w:after="120"/>
      <w:ind w:left="283"/>
    </w:pPr>
  </w:style>
  <w:style w:type="character" w:customStyle="1" w:styleId="16">
    <w:name w:val="Recuo de corpo de texto Char"/>
    <w:basedOn w:val="4"/>
    <w:link w:val="15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western"/>
    <w:basedOn w:val="1"/>
    <w:uiPriority w:val="0"/>
    <w:pPr>
      <w:spacing w:before="100" w:beforeAutospacing="1" w:after="119"/>
    </w:pPr>
  </w:style>
  <w:style w:type="character" w:customStyle="1" w:styleId="18">
    <w:name w:val="st1"/>
    <w:uiPriority w:val="0"/>
  </w:style>
  <w:style w:type="character" w:customStyle="1" w:styleId="19">
    <w:name w:val="Corpo de texto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">
    <w:name w:val="Título 1 Char"/>
    <w:basedOn w:val="4"/>
    <w:link w:val="2"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21">
    <w:name w:val="Título 2 Char"/>
    <w:basedOn w:val="4"/>
    <w:link w:val="3"/>
    <w:semiHidden/>
    <w:uiPriority w:val="0"/>
    <w:rPr>
      <w:rFonts w:ascii="Arial" w:hAnsi="Arial" w:eastAsia="Times New Roman" w:cs="Arial"/>
      <w:b/>
      <w:bCs/>
      <w:i/>
      <w:iCs/>
      <w:sz w:val="28"/>
      <w:szCs w:val="28"/>
      <w:lang w:eastAsia="pt-BR"/>
    </w:rPr>
  </w:style>
  <w:style w:type="character" w:customStyle="1" w:styleId="22">
    <w:name w:val="Corpo de texto 2 Char"/>
    <w:basedOn w:val="4"/>
    <w:link w:val="11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3">
    <w:name w:val="List Paragraph"/>
    <w:basedOn w:val="1"/>
    <w:qFormat/>
    <w:uiPriority w:val="34"/>
    <w:pPr>
      <w:ind w:left="720" w:firstLine="567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customStyle="1" w:styleId="24">
    <w:name w:val="Título1"/>
    <w:basedOn w:val="1"/>
    <w:next w:val="8"/>
    <w:uiPriority w:val="0"/>
    <w:pPr>
      <w:suppressAutoHyphens/>
      <w:jc w:val="center"/>
    </w:pPr>
    <w:rPr>
      <w:rFonts w:ascii="Arial" w:hAnsi="Arial" w:cs="Arial"/>
      <w:b/>
      <w:kern w:val="2"/>
      <w:sz w:val="36"/>
      <w:szCs w:val="20"/>
      <w:lang w:eastAsia="zh-CN"/>
    </w:rPr>
  </w:style>
  <w:style w:type="character" w:customStyle="1" w:styleId="25">
    <w:name w:val="Cabeçalho Char"/>
    <w:basedOn w:val="4"/>
    <w:link w:val="12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6">
    <w:name w:val="Rodapé Char"/>
    <w:basedOn w:val="4"/>
    <w:link w:val="13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7">
    <w:name w:val="Recuo de corpo de texto 2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8">
    <w:name w:val="Texto de balão Char"/>
    <w:basedOn w:val="4"/>
    <w:link w:val="14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character" w:customStyle="1" w:styleId="29">
    <w:name w:val="Título Char"/>
    <w:basedOn w:val="4"/>
    <w:link w:val="10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30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904</Words>
  <Characters>4882</Characters>
  <Lines>40</Lines>
  <Paragraphs>11</Paragraphs>
  <TotalTime>25</TotalTime>
  <ScaleCrop>false</ScaleCrop>
  <LinksUpToDate>false</LinksUpToDate>
  <CharactersWithSpaces>5775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2023-04-14T12:19:00Z</dcterms:created>
  <dc:creator>Usuario</dc:creator>
  <cp:lastModifiedBy>Usuario</cp:lastModifiedBy>
  <cp:lastPrinted>2023-04-14T13:57:00Z</cp:lastPrinted>
  <dcterms:modified xsi:type="dcterms:W3CDTF">2023-04-17T11:58:08Z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F8E37CF0A2FB475EA6D1BA9D49CE4887</vt:lpwstr>
  </property>
</Properties>
</file>