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jc w:val="center"/>
        <w:rPr>
          <w:rFonts w:hint="default"/>
        </w:rPr>
      </w:pPr>
    </w:p>
    <w:p>
      <w:pPr>
        <w:jc w:val="center"/>
        <w:rPr>
          <w:rFonts w:hint="default"/>
          <w:b/>
          <w:bCs/>
          <w:sz w:val="24"/>
          <w:szCs w:val="24"/>
        </w:rPr>
      </w:pPr>
    </w:p>
    <w:p>
      <w:pPr>
        <w:jc w:val="center"/>
        <w:rPr>
          <w:rFonts w:hint="default"/>
          <w:b/>
          <w:bCs/>
          <w:sz w:val="24"/>
          <w:szCs w:val="24"/>
        </w:rPr>
      </w:pPr>
    </w:p>
    <w:p>
      <w:pPr>
        <w:jc w:val="center"/>
        <w:rPr>
          <w:rFonts w:hint="default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DECRETO DO PODER LEGISLATIVO MUNICIPAL 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°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002/2021.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ind w:left="1205" w:leftChars="600" w:hanging="5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Prorroga o Prazo de Validade do Concurso Publico Edital de Abertura n°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01/2018, de 27 de novembro de 2018, do Poder Legislativo Municipal de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Seberi e da outras provid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ê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ncias.</w:t>
      </w:r>
    </w:p>
    <w:p>
      <w:pPr>
        <w:ind w:left="1205" w:leftChars="600" w:hanging="5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ind w:left="1205" w:leftChars="600" w:hanging="5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ind w:firstLine="1320" w:firstLineChars="5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JOAO DOS SANTOS LOPES, Presidente do Poder Legislativo Municipal de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Seberi, Estado do Rio Grande do Sul, no uso de suas atrib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uições</w:t>
      </w:r>
      <w:r>
        <w:rPr>
          <w:rFonts w:hint="default" w:ascii="Times New Roman" w:hAnsi="Times New Roman" w:cs="Times New Roman"/>
          <w:sz w:val="24"/>
          <w:szCs w:val="24"/>
        </w:rPr>
        <w:t xml:space="preserve"> que Ihe 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ão</w:t>
      </w:r>
      <w:r>
        <w:rPr>
          <w:rFonts w:hint="default" w:ascii="Times New Roman" w:hAnsi="Times New Roman" w:cs="Times New Roman"/>
          <w:sz w:val="24"/>
          <w:szCs w:val="24"/>
        </w:rPr>
        <w:t xml:space="preserve"> conferidas pela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Lei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Orgânica</w:t>
      </w:r>
      <w:r>
        <w:rPr>
          <w:rFonts w:hint="default" w:ascii="Times New Roman" w:hAnsi="Times New Roman" w:cs="Times New Roman"/>
          <w:sz w:val="24"/>
          <w:szCs w:val="24"/>
        </w:rPr>
        <w:t xml:space="preserve"> do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Município</w:t>
      </w:r>
      <w:r>
        <w:rPr>
          <w:rFonts w:hint="default" w:ascii="Times New Roman" w:hAnsi="Times New Roman" w:cs="Times New Roman"/>
          <w:sz w:val="24"/>
          <w:szCs w:val="24"/>
        </w:rPr>
        <w:t xml:space="preserve"> e de acordo com o artigo 37, inciso III da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Constituição</w:t>
      </w:r>
      <w:r>
        <w:rPr>
          <w:rFonts w:hint="default" w:ascii="Times New Roman" w:hAnsi="Times New Roman" w:cs="Times New Roman"/>
          <w:sz w:val="24"/>
          <w:szCs w:val="24"/>
        </w:rPr>
        <w:t xml:space="preserve"> Federal,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1325" w:firstLineChars="55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DECRETA: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1446" w:firstLineChars="60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Art. 1°</w:t>
      </w:r>
      <w:r>
        <w:rPr>
          <w:rFonts w:hint="default" w:ascii="Times New Roman" w:hAnsi="Times New Roman" w:cs="Times New Roman"/>
          <w:sz w:val="24"/>
          <w:szCs w:val="24"/>
        </w:rPr>
        <w:t xml:space="preserve"> - Fica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Prorrogado o Prazo de Validade do Concurso Publico </w:t>
      </w:r>
      <w:r>
        <w:rPr>
          <w:rFonts w:hint="default" w:ascii="Times New Roman" w:hAnsi="Times New Roman" w:cs="Times New Roman"/>
          <w:sz w:val="24"/>
          <w:szCs w:val="24"/>
        </w:rPr>
        <w:t>a que se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refere o Edital de Abertura n° 01/2018, de 27 de novembro de 2018 e Edital n° 04/2019, de 20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 fevereiro de 2019, de Homolog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ação</w:t>
      </w:r>
      <w:r>
        <w:rPr>
          <w:rFonts w:hint="default" w:ascii="Times New Roman" w:hAnsi="Times New Roman" w:cs="Times New Roman"/>
          <w:sz w:val="24"/>
          <w:szCs w:val="24"/>
        </w:rPr>
        <w:t xml:space="preserve"> do Resultado Final,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pelo prazo de 2 (dois) anos, 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contar de 20 de fevereiro de 2021.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1446" w:firstLineChars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Art. 2° </w:t>
      </w:r>
      <w:r>
        <w:rPr>
          <w:rFonts w:hint="default" w:ascii="Times New Roman" w:hAnsi="Times New Roman" w:cs="Times New Roman"/>
          <w:sz w:val="24"/>
          <w:szCs w:val="24"/>
        </w:rPr>
        <w:t>- O presente Decreto entra em vigor na data de sua publica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çã</w:t>
      </w:r>
      <w:r>
        <w:rPr>
          <w:rFonts w:hint="default" w:ascii="Times New Roman" w:hAnsi="Times New Roman" w:cs="Times New Roman"/>
          <w:sz w:val="24"/>
          <w:szCs w:val="24"/>
        </w:rPr>
        <w:t>o, com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efeitos a contar de 20 de fevereiro de 2021.</w:t>
      </w:r>
    </w:p>
    <w:p>
      <w:pPr>
        <w:ind w:firstLine="1440" w:firstLineChars="6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1440" w:firstLineChars="6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1566" w:firstLineChars="65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GABINETE DO PRESIDENTE DO PODER LEGISLATIVO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MUNICIPAL DE SEBERI - RS, 12 DE FEVEREIRO DE 2021.</w:t>
      </w:r>
    </w:p>
    <w:p>
      <w:pPr>
        <w:ind w:firstLine="1566" w:firstLineChars="65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ind w:firstLine="1566" w:firstLineChars="65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ind w:firstLine="1566" w:firstLineChars="65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ind w:firstLine="1566" w:firstLineChars="65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ind w:left="1405" w:leftChars="0" w:hanging="1405" w:hangingChars="583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JOAO DO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S SA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NTOS LOPES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PRESIDENTE DO PODER LEGISLATIVO MUNICIPAL DE SEBERI/RS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Registre-se e publique-se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F59D5"/>
    <w:rsid w:val="403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2021-04-05T11:18:00Z</dcterms:created>
  <dc:creator>Usuario</dc:creator>
  <cp:lastModifiedBy>Usuario</cp:lastModifiedBy>
  <dcterms:modified xsi:type="dcterms:W3CDTF">2021-04-05T11:27:17Z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