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HAnsi" w:hAnsiTheme="minorHAnsi" w:cstheme="minorHAnsi"/>
          <w:b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3"/>
          <w:szCs w:val="23"/>
        </w:rPr>
        <w:t>PROJETO DE LEI Nº 60/2022.</w:t>
      </w: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ind w:left="3960" w:right="-39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Style w:val="15"/>
          <w:rFonts w:asciiTheme="minorHAnsi" w:hAnsiTheme="minorHAnsi" w:cstheme="minorHAnsi"/>
          <w:sz w:val="23"/>
          <w:szCs w:val="23"/>
        </w:rPr>
        <w:t>ESTABELECE O PISO SALARIAL PROFISSIONAL AOS AGENTES COMUNITÁRIOS DE SAÚDE E AOS AGENTES DE COMBATE A ENDEMIAS, EM CONFORMIDADE COM O DISPOSTO NA EMENDA CONSTITUCIONAL Nº 120, DE 5 DE MAIO DE 2022, E DÁ OUTRAS PROVIDÊNCIAS.</w:t>
      </w:r>
    </w:p>
    <w:p>
      <w:pPr>
        <w:ind w:right="-39"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pStyle w:val="7"/>
        <w:ind w:firstLine="1418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O PREFEITO MUNICIPAL DE SEBERI</w:t>
      </w:r>
      <w:r>
        <w:rPr>
          <w:rFonts w:asciiTheme="minorHAnsi" w:hAnsiTheme="minorHAnsi" w:cstheme="minorHAnsi"/>
          <w:sz w:val="23"/>
          <w:szCs w:val="23"/>
        </w:rPr>
        <w:t>, Estado do Rio Grande do Sul, no uso das atribuições que lhe são conferidas pela Lei Orgânica do Município e legislação em vigor.</w:t>
      </w:r>
    </w:p>
    <w:p>
      <w:pPr>
        <w:pStyle w:val="7"/>
        <w:ind w:firstLine="1418"/>
        <w:rPr>
          <w:rFonts w:asciiTheme="minorHAnsi" w:hAnsiTheme="minorHAnsi" w:cstheme="minorHAnsi"/>
          <w:sz w:val="23"/>
          <w:szCs w:val="23"/>
        </w:rPr>
      </w:pPr>
    </w:p>
    <w:p>
      <w:pPr>
        <w:pStyle w:val="7"/>
        <w:ind w:firstLine="1418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FAÇO saber que a Câmara Municipal aprovou e eu sanciono e promulgo a seguinte Lei: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Art. 1º</w:t>
      </w:r>
      <w:r>
        <w:rPr>
          <w:rFonts w:asciiTheme="minorHAnsi" w:hAnsiTheme="minorHAnsi" w:cstheme="minorHAnsi"/>
          <w:bCs/>
          <w:sz w:val="23"/>
          <w:szCs w:val="23"/>
        </w:rPr>
        <w:t xml:space="preserve"> Fica estabelecido que o Vencimento (piso salarial) dos Agentes Comunitários</w:t>
      </w:r>
      <w:r>
        <w:rPr>
          <w:rFonts w:asciiTheme="minorHAnsi" w:hAnsiTheme="minorHAnsi" w:cstheme="minorHAnsi"/>
          <w:sz w:val="23"/>
          <w:szCs w:val="23"/>
        </w:rPr>
        <w:t xml:space="preserve"> de Saúde - ACS e dos Agentes de Combate a Endemias - ACE do Município de Seberi, passa a ser de R$ 2.424,00 (dois mil e quatrocentos e vinte e quatro reais) a partir da Emenda Constitucional nº 120, de 05 de maio de 2022, repassados pela União ao Município.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  <w:u w:val="single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§ 1º </w:t>
      </w:r>
      <w:r>
        <w:rPr>
          <w:rFonts w:asciiTheme="minorHAnsi" w:hAnsiTheme="minorHAnsi" w:cstheme="minorHAnsi"/>
          <w:sz w:val="23"/>
          <w:szCs w:val="23"/>
        </w:rPr>
        <w:t xml:space="preserve">O 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pagamento do piso salarial (Vencimento) aos Agentes Comunitários de Saúde e aos Agentes de Combate à Endemias, fica condicionado ao repasse da União ao Município de Seberi, </w:t>
      </w:r>
      <w:r>
        <w:rPr>
          <w:rFonts w:asciiTheme="minorHAnsi" w:hAnsiTheme="minorHAnsi" w:cstheme="minorHAnsi"/>
          <w:sz w:val="23"/>
          <w:szCs w:val="23"/>
        </w:rPr>
        <w:t>dos valores respectivos.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§ 2º</w:t>
      </w:r>
      <w:r>
        <w:rPr>
          <w:rFonts w:asciiTheme="minorHAnsi" w:hAnsiTheme="minorHAnsi" w:cstheme="minorHAnsi"/>
          <w:sz w:val="23"/>
          <w:szCs w:val="23"/>
        </w:rPr>
        <w:t xml:space="preserve"> Os valores atrasados desde maio de 2022, serão depositados em folha, no exercício de 2022, no mês em que for implementado o novo valor do Vencimento (piso salarial).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Art. 2º</w:t>
      </w:r>
      <w:r>
        <w:rPr>
          <w:rFonts w:asciiTheme="minorHAnsi" w:hAnsiTheme="minorHAnsi" w:cstheme="minorHAnsi"/>
          <w:bCs/>
          <w:sz w:val="23"/>
          <w:szCs w:val="23"/>
        </w:rPr>
        <w:t xml:space="preserve"> As despesas decorrentes da aplicação da presente Lei, serão atendidas por</w:t>
      </w:r>
      <w:r>
        <w:rPr>
          <w:rFonts w:asciiTheme="minorHAnsi" w:hAnsiTheme="minorHAnsi" w:cstheme="minorHAnsi"/>
          <w:sz w:val="23"/>
          <w:szCs w:val="23"/>
        </w:rPr>
        <w:t xml:space="preserve"> dotações orçamentárias próprias do orçamento municipal.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Art. 3º</w:t>
      </w:r>
      <w:r>
        <w:rPr>
          <w:rFonts w:asciiTheme="minorHAnsi" w:hAnsiTheme="minorHAnsi" w:cstheme="minorHAnsi"/>
          <w:bCs/>
          <w:sz w:val="23"/>
          <w:szCs w:val="23"/>
        </w:rPr>
        <w:t xml:space="preserve"> Esta Lei entra em vigor na data de sua publicação, com efeitos financeiros a</w:t>
      </w:r>
      <w:r>
        <w:rPr>
          <w:rFonts w:asciiTheme="minorHAnsi" w:hAnsiTheme="minorHAnsi" w:cstheme="minorHAnsi"/>
          <w:sz w:val="23"/>
          <w:szCs w:val="23"/>
        </w:rPr>
        <w:t xml:space="preserve"> partir de 1º maio de 2022.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GABINETE DO PREFEITO MUNICIPAL </w:t>
      </w: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SEBERI-RS, A FORTELEZA DO ALTO URUGUAI</w:t>
      </w: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EM 15 DE JULHO DE 2022</w:t>
      </w:r>
    </w:p>
    <w:p>
      <w:pPr>
        <w:ind w:firstLine="2880"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ADILSON ADAM BALESTRIN</w:t>
      </w: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Prefeito Municipal</w:t>
      </w:r>
    </w:p>
    <w:p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JUSTIFICATIVA AO PROJETO DE LEI Nº 60/2022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Senhor Presidente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Senhores Vereadores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Ao cumprimentá-los, cordialmente, estamos encaminhando ao Poder Legislativo Projeto de Lei Municipal que visa </w:t>
      </w:r>
      <w:r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Style w:val="15"/>
          <w:rFonts w:asciiTheme="minorHAnsi" w:hAnsiTheme="minorHAnsi" w:cstheme="minorHAnsi"/>
          <w:b w:val="0"/>
          <w:bCs w:val="0"/>
        </w:rPr>
        <w:t>stabelecer o piso salarial profissional (Vencimento) aos Agentes Comunitários de Saúde -ACS e aos Agentes de Combate a Endemias – ACE, do Município de Seberi, em conformidade com o disposto na Emenda Constitucional nº 120, de 5 de maio de 2022</w:t>
      </w:r>
      <w:r>
        <w:rPr>
          <w:rStyle w:val="15"/>
          <w:rFonts w:asciiTheme="minorHAnsi" w:hAnsiTheme="minorHAnsi" w:cstheme="minorHAnsi"/>
        </w:rPr>
        <w:t>.</w:t>
      </w:r>
    </w:p>
    <w:p>
      <w:pPr>
        <w:ind w:firstLine="1418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Em outubro de 2006 a União editou a Lei Federal nº 11.350, que regulamentou as atividades dos ACS e dos ACE, conforme foi previsto no §5º do art. 198 da CF, acrescido pela EC nº 51/2006.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Além de estabelecer as diretrizes gerais relativas às atividades dos ACS e dos ACE, entre elas atribuições e requisitos para a seleção e o exercício das atividades respectivas, a norma, alterada pelas Leis Federais nº 12.994/2014 e 13.708/2018, dispôs sobre o “piso salarial profissional nacional”, conceituando-o como “o valor abaixo do qual a União, os Estados, o Distrito Federal e os Municípios não poderão fixar o vencimento inicial das Carreiras de Agente Comunitário de Saúde e de Agente de Combate à Endemias para a jornada de 40(quarenta) horas semanais”.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 valor do referido piso, considerando as previsões da Lei Federal nº 11.350/2006 e suas alterações, assim evoluiu (art. 9º-A, §1º, incisos I, II e III): R$ 1.014,00 (mil e quatorze reais) em 2014; R$ 1.250,00 (mil duzentos e cinquenta reais) em 2019; R$ 1.400,00 (mil e quatrocentos reais) em 2020; e, R$ 1.550,00 (mil quinhentos e cinquenta reais) em 2021.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 mesma Lei ainda estabeleceu (art. 9º-A, §5º), que o piso deve ser reajustado, anualmente, em 1º de janeiro de cada ano, a partir de 2022, assim como, no art. 9º-C, 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caput</w:t>
      </w:r>
      <w:r>
        <w:rPr>
          <w:rFonts w:asciiTheme="minorHAnsi" w:hAnsiTheme="minorHAnsi" w:cstheme="minorHAnsi"/>
          <w:color w:val="000000"/>
          <w:sz w:val="24"/>
          <w:szCs w:val="24"/>
        </w:rPr>
        <w:t>, que a União, a partir de determinadas premissas, deve prestar assistência financeira aos Municípios, para cumprimento dessa obrigação.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Embora o valor do piso dos ACS e dos ACE tenha sido objeto de discussão no Congresso Nacional quando da aprovação do Orçamento da União para 2022, até o momento não havia sido editada nenhuma norma federal específica dispondo sobre a sua atualização no ano em curso e, aparentemente, os repasses da União para os Municípios, definidos nas Portarias Federais já editadas não haviam contemplado montante suficiente a garantir a adequação da legislação municipal e a majoração do valor dos vencimentos das categorias.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 Novidade significativa, entretanto, adveio recentemente, com a promulgação da EC nº 120, de 5 de maio de 2022, publicada no DOU de 6 de maio de 2022, a qual “Acrescenta §§ 7º, 8º, 9º, 10 e 11 ao art. 198 da Constituição Federal, para dispor sobre a responsabilidade financeira da União, corresponsável pelo Sistema Único de Saúde (SUS), na política remuneratória e na valorização dos profissionais que exercem atividades de agente comunitário de saúde e de agente de combate à endemias”.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Para facilitar a análise transcrevemos os referidos parágrafos, acrescidos ao art. 198 da CF: 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“Art. 198 [...] [...]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§7º O vencimento dos agentes comunitários de saúde e dos agentes de combate às endemias fica sob responsabilidade da União, e cabe aos Estados, ao Distrito Federal e aos Municípios estabelecer, além de outros consectários e vantagens, incentivos, auxílios, gratificações e indenizações, a fim de valorizar o trabalho desses profissionais.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§ 8º Os recursos destinados ao pagamento do vencimento dos agentes comunitários de saúde e dos agentes de combate às endemias serão consignados no orçamento geral da União com dotação própria e exclusiva.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§ 9º O vencimento dos agentes comunitários de saúde e dos agentes de combate às endemias não será inferior a 2 (dois) salários mínimos, repassados pela União aos Municípios, aos Estados e ao Distrito Federal.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§ 10. Os agentes comunitários de saúde e os agentes de combate às endemias terão também, em razão dos riscos inerentes às funções desempenhadas, aposentadoria especial e, somado aos seus vencimentos, adicional de insalubridade.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§ 11. Os recursos financeiros repassados pela União aos Estados, ao Distrito Federal e aos Municípios para pagamento do vencimento ou de qualquer outra vantagem dos agentes comunitários de saúde e dos agentes de combate às endemias não serão objeto de inclusão no cálculo para fins do limite de despesa com pessoal”.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Com efeito, podem ser assim resumidas as previsões dos novos dispositivos do art. 198 da CF, acrescidos pela EC nº 120/2022: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a) </w:t>
      </w:r>
      <w:r>
        <w:rPr>
          <w:rFonts w:asciiTheme="minorHAnsi" w:hAnsiTheme="minorHAnsi" w:cstheme="minorHAnsi"/>
          <w:color w:val="000000"/>
          <w:sz w:val="24"/>
          <w:szCs w:val="24"/>
        </w:rPr>
        <w:t>O vencimento dos ACS e dos ACE não poderá ser inferior a 2 (dois) salários mínimos, equivalendo, hoje, ao valor de R$ 2.424,00 (dois mil quatrocentos e vinte e quatro reais), que passa a constituir o piso profissional nacional (art. 198, §9º);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b) </w:t>
      </w:r>
      <w:r>
        <w:rPr>
          <w:rFonts w:asciiTheme="minorHAnsi" w:hAnsiTheme="minorHAnsi" w:cstheme="minorHAnsi"/>
          <w:color w:val="000000"/>
          <w:sz w:val="24"/>
          <w:szCs w:val="24"/>
        </w:rPr>
        <w:t>O vencimento dos ACS e dos ACE fica sob responsabilidade da União (art. 198, §7º), cabendo aos Municípios estabelecer, além de outros consectários e vantagens, incentivos, auxílios, gratificações e indenizações, a fim de valorizar o trabalho dos ACS e dos ACE (art. 198, §7º, parte final);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c) </w:t>
      </w:r>
      <w:r>
        <w:rPr>
          <w:rFonts w:asciiTheme="minorHAnsi" w:hAnsiTheme="minorHAnsi" w:cstheme="minorHAnsi"/>
          <w:color w:val="000000"/>
          <w:sz w:val="24"/>
          <w:szCs w:val="24"/>
        </w:rPr>
        <w:t>Os recursos destinados ao pagamento do vencimento dos ACS e dos ACE serão consignados no orçamento geral da União com dotação própria e exclusiva (art. 198, §8º);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d) </w:t>
      </w:r>
      <w:r>
        <w:rPr>
          <w:rFonts w:asciiTheme="minorHAnsi" w:hAnsiTheme="minorHAnsi" w:cstheme="minorHAnsi"/>
          <w:color w:val="000000"/>
          <w:sz w:val="24"/>
          <w:szCs w:val="24"/>
        </w:rPr>
        <w:t>Os recursos financeiros repassados pela União aos Municípios, para pagamento do vencimento ou de qualquer outra vantagem dos ACS e dos ACE, não serão objeto de inclusão no cálculo para fins do limite de despesa com pessoal;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e)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Se o vencimento dos ACS e dos ACE é de responsabilidade da União, a rigor só pode ser exigido do Município, pelos servidores, a partir do efetivo repasse dos valores pelo Governo Federal na conta dos Fundos Municipais, que, certamente ocorrerá com edição da </w:t>
      </w:r>
      <w:r>
        <w:rPr>
          <w:rFonts w:asciiTheme="minorHAnsi" w:hAnsiTheme="minorHAnsi" w:cstheme="minorHAnsi"/>
          <w:color w:val="162937"/>
          <w:sz w:val="24"/>
          <w:szCs w:val="24"/>
        </w:rPr>
        <w:t>PORTARIA GM/MS Nº 1.971, DE 30 DE JUNHO DE 2022, que Estabelece o vencimento dos agentes de combate às endemias e da PORTARIA GM/MS Nº 2.109, DE 30 DE JUNHO DE 2022, que Estabelece que o piso salarial dos Agentes Comunitários de Saúde</w:t>
      </w:r>
      <w:r>
        <w:rPr>
          <w:rFonts w:asciiTheme="minorHAnsi" w:hAnsiTheme="minorHAnsi" w:cstheme="minorHAnsi"/>
          <w:color w:val="000000"/>
          <w:sz w:val="24"/>
          <w:szCs w:val="24"/>
        </w:rPr>
        <w:t>, e fixou esse valor em R$ 2.424,00 (dois mil quatrocentos e vinte e quatro reais),e que também exige a edição de lei em sentido estrito, de iniciativa do Prefeito Municipal.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Essa sujeição ao princípio da reserva legal se extrai do disposto no art. 37, inciso X, da CF. A propósito da necessidade da edição de lei em sentido estrito assim decidiu o Pleno do Supremo Tribunal Federal – STF no julgamento da Ação Direta de Inconstitucionalidade – ADI nº 3.369: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“CONSTITUCIONAL. ADMINISTRATIVO. SERVIDOR PÚBLICO: REMUNERAÇÃO: RESERVA DE LEI. CF, ART. 37, X; ART. 51, IV, ART. 52, XIII. ATO CONJUNTO Nº 01, DE 05.11.2004, DAS MESAS DO SENADO FEDERAL E DA CÂMARA DOS DEPUTADOS. I. - Em tema de remuneração dos servidores públicos, estabelece a Constituição o princípio da reserva de lei. É dizer, em tema de remuneração dos servidores públicos, nada será feito senão mediante lei, lei específica. CF, art. 37, X, art. 51, IV, art. 52, XIII. II. - Inconstitucionalidade formal do Ato Conjunto nº 01, de 05.11.2004, das Mesas do Senado Federal e da Câmara dos Deputados. III. - Cautelar deferida. (STF - ADI: 3369 DF, Relator: Min. CARLOS VELLOSO, Data de Julgamento: 16/12/2004, Tribunal Pleno, Data de Publicação: DJ 18-02-2005 PP-00005 EMENTA VOL-02180-04 PP-00782 LEXSTF v. 27, n. 316, 2005, p.116-124 RTJ VOL-00192-03 PP-00901)”.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Diante do exposto, em virtude da publicação da Emenda Constitucional 120/2022, e das Portaria 1.971 e 2.109, cabe ao Município adequar sua legislação, a fim de atende-las.</w:t>
      </w:r>
    </w:p>
    <w:p>
      <w:pPr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>
      <w:pPr>
        <w:pStyle w:val="12"/>
        <w:ind w:left="0" w:firstLine="141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Esta é a razão do presente Projeto de Lei, para o qual a Administração Pública do Município espera a análise competente e sua aprovação em caráter de urgência por parte da colenda Câmara de Vereadores, nos termos regimentais.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2880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2880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ADILSON ADAM BALESTRIN</w:t>
      </w:r>
    </w:p>
    <w:p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Prefeito Municipal</w:t>
      </w: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2552" w:right="748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0" w:type="auto"/>
      <w:tblInd w:w="25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956"/>
      <w:gridCol w:w="683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7" w:hRule="atLeast"/>
      </w:trPr>
      <w:tc>
        <w:tcPr>
          <w:tcW w:w="1956" w:type="dxa"/>
          <w:tcBorders>
            <w:bottom w:val="single" w:color="auto" w:sz="4" w:space="0"/>
          </w:tcBorders>
        </w:tcPr>
        <w:p>
          <w:pPr>
            <w:pStyle w:val="8"/>
            <w:rPr>
              <w:b/>
              <w:sz w:val="10"/>
              <w:szCs w:val="10"/>
            </w:rPr>
          </w:pPr>
        </w:p>
        <w:p>
          <w:pPr>
            <w:pStyle w:val="8"/>
            <w:rPr>
              <w:b/>
            </w:rPr>
          </w:pPr>
          <w:r>
            <w:rPr>
              <w:b/>
            </w:rPr>
            <w:drawing>
              <wp:inline distT="0" distB="0" distL="0" distR="0">
                <wp:extent cx="981075" cy="1000125"/>
                <wp:effectExtent l="0" t="0" r="9525" b="9525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color="auto" w:sz="4" w:space="0"/>
          </w:tcBorders>
        </w:tcPr>
        <w:p>
          <w:pPr>
            <w:pStyle w:val="8"/>
            <w:rPr>
              <w:rFonts w:asciiTheme="minorHAnsi" w:hAnsiTheme="minorHAnsi" w:cstheme="minorHAnsi"/>
              <w:sz w:val="18"/>
              <w:szCs w:val="18"/>
            </w:rPr>
          </w:pPr>
        </w:p>
        <w:p>
          <w:pPr>
            <w:pStyle w:val="8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ESTADO DO RIO GRANDE DO SUL</w:t>
          </w:r>
        </w:p>
        <w:p>
          <w:pPr>
            <w:pStyle w:val="8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PREFEITURA MUNICIPAL DE SEBERI</w:t>
          </w:r>
        </w:p>
        <w:p>
          <w:pPr>
            <w:pStyle w:val="8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Avenida General Flores da Cunha, 831 – Centro – CEP 98380-000</w:t>
          </w:r>
        </w:p>
        <w:p>
          <w:pPr>
            <w:pStyle w:val="8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Fones: 55.3746.1122 e 55.3746.1127</w:t>
          </w:r>
        </w:p>
        <w:p>
          <w:pPr>
            <w:pStyle w:val="8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Email: secretaria@pmseberi.com.br</w:t>
          </w:r>
        </w:p>
        <w:p>
          <w:pPr>
            <w:pStyle w:val="8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Site: www.pmseberi.com.br</w:t>
          </w:r>
        </w:p>
        <w:p>
          <w:pPr>
            <w:pStyle w:val="8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CNPJ 87.613.196/0001-78</w:t>
          </w:r>
        </w:p>
        <w:p>
          <w:pPr>
            <w:pStyle w:val="8"/>
            <w:rPr>
              <w:rFonts w:ascii="Tahoma" w:hAnsi="Tahoma" w:cs="Tahoma"/>
              <w:lang w:val="en-US"/>
            </w:rPr>
          </w:pPr>
        </w:p>
      </w:tc>
    </w:tr>
  </w:tbl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51"/>
    <w:rsid w:val="000428DE"/>
    <w:rsid w:val="0004701C"/>
    <w:rsid w:val="00052B0C"/>
    <w:rsid w:val="0005449C"/>
    <w:rsid w:val="0006031E"/>
    <w:rsid w:val="000606E5"/>
    <w:rsid w:val="00070D12"/>
    <w:rsid w:val="00073039"/>
    <w:rsid w:val="000857AE"/>
    <w:rsid w:val="00087644"/>
    <w:rsid w:val="00096F3C"/>
    <w:rsid w:val="000C4CBD"/>
    <w:rsid w:val="000D36B0"/>
    <w:rsid w:val="000E3D20"/>
    <w:rsid w:val="000E4215"/>
    <w:rsid w:val="000F09DF"/>
    <w:rsid w:val="00114062"/>
    <w:rsid w:val="00122947"/>
    <w:rsid w:val="00132A4B"/>
    <w:rsid w:val="00141B32"/>
    <w:rsid w:val="00142F30"/>
    <w:rsid w:val="00145774"/>
    <w:rsid w:val="001464FE"/>
    <w:rsid w:val="0015615D"/>
    <w:rsid w:val="0016057A"/>
    <w:rsid w:val="00165B9A"/>
    <w:rsid w:val="00173D78"/>
    <w:rsid w:val="00173F72"/>
    <w:rsid w:val="00184D0D"/>
    <w:rsid w:val="0018696B"/>
    <w:rsid w:val="0019169C"/>
    <w:rsid w:val="001A5BD0"/>
    <w:rsid w:val="001B2DB0"/>
    <w:rsid w:val="001C1D80"/>
    <w:rsid w:val="001C6FDD"/>
    <w:rsid w:val="001D27A1"/>
    <w:rsid w:val="001F0635"/>
    <w:rsid w:val="002014E3"/>
    <w:rsid w:val="00210B50"/>
    <w:rsid w:val="0021470D"/>
    <w:rsid w:val="00224EFF"/>
    <w:rsid w:val="002275EB"/>
    <w:rsid w:val="00240A54"/>
    <w:rsid w:val="0025001C"/>
    <w:rsid w:val="002666E4"/>
    <w:rsid w:val="00271A6E"/>
    <w:rsid w:val="00276287"/>
    <w:rsid w:val="00292F51"/>
    <w:rsid w:val="0029333F"/>
    <w:rsid w:val="002B7CF5"/>
    <w:rsid w:val="002C7903"/>
    <w:rsid w:val="002D696B"/>
    <w:rsid w:val="002E1974"/>
    <w:rsid w:val="00313252"/>
    <w:rsid w:val="00315F95"/>
    <w:rsid w:val="0031644F"/>
    <w:rsid w:val="003237F9"/>
    <w:rsid w:val="003548F0"/>
    <w:rsid w:val="00376FF5"/>
    <w:rsid w:val="00384469"/>
    <w:rsid w:val="003917E3"/>
    <w:rsid w:val="003A0B68"/>
    <w:rsid w:val="003A29E6"/>
    <w:rsid w:val="003A4E0F"/>
    <w:rsid w:val="003C0C34"/>
    <w:rsid w:val="003C14A4"/>
    <w:rsid w:val="003C2565"/>
    <w:rsid w:val="003C47DD"/>
    <w:rsid w:val="003D7165"/>
    <w:rsid w:val="003E0C6F"/>
    <w:rsid w:val="003E5653"/>
    <w:rsid w:val="003E595D"/>
    <w:rsid w:val="003F6044"/>
    <w:rsid w:val="00401C4E"/>
    <w:rsid w:val="00405E90"/>
    <w:rsid w:val="004137F4"/>
    <w:rsid w:val="00414B9C"/>
    <w:rsid w:val="0041613C"/>
    <w:rsid w:val="004161A0"/>
    <w:rsid w:val="004209E4"/>
    <w:rsid w:val="00427CFF"/>
    <w:rsid w:val="00431075"/>
    <w:rsid w:val="00440F0F"/>
    <w:rsid w:val="00450173"/>
    <w:rsid w:val="004511AB"/>
    <w:rsid w:val="00452F72"/>
    <w:rsid w:val="00455352"/>
    <w:rsid w:val="004563EB"/>
    <w:rsid w:val="00465727"/>
    <w:rsid w:val="00476451"/>
    <w:rsid w:val="00476F31"/>
    <w:rsid w:val="00486191"/>
    <w:rsid w:val="00491A00"/>
    <w:rsid w:val="00493FD3"/>
    <w:rsid w:val="004A27D4"/>
    <w:rsid w:val="004A36D8"/>
    <w:rsid w:val="004A7CA9"/>
    <w:rsid w:val="004B2683"/>
    <w:rsid w:val="004E2E63"/>
    <w:rsid w:val="004E57B4"/>
    <w:rsid w:val="004F6FE4"/>
    <w:rsid w:val="00500663"/>
    <w:rsid w:val="0050226F"/>
    <w:rsid w:val="00504F2F"/>
    <w:rsid w:val="00505022"/>
    <w:rsid w:val="00506DB1"/>
    <w:rsid w:val="00507790"/>
    <w:rsid w:val="005128FE"/>
    <w:rsid w:val="00525E18"/>
    <w:rsid w:val="00536407"/>
    <w:rsid w:val="0054429C"/>
    <w:rsid w:val="00555630"/>
    <w:rsid w:val="00563B8F"/>
    <w:rsid w:val="00564E35"/>
    <w:rsid w:val="005744C7"/>
    <w:rsid w:val="00576EDF"/>
    <w:rsid w:val="005862E3"/>
    <w:rsid w:val="00595C76"/>
    <w:rsid w:val="005A4688"/>
    <w:rsid w:val="005A7C4B"/>
    <w:rsid w:val="005B41C3"/>
    <w:rsid w:val="005B4916"/>
    <w:rsid w:val="005B760A"/>
    <w:rsid w:val="005F3E9E"/>
    <w:rsid w:val="005F71B0"/>
    <w:rsid w:val="00616A9E"/>
    <w:rsid w:val="006325C3"/>
    <w:rsid w:val="006339A1"/>
    <w:rsid w:val="006434F9"/>
    <w:rsid w:val="00683EFA"/>
    <w:rsid w:val="006870A9"/>
    <w:rsid w:val="00690E6B"/>
    <w:rsid w:val="006A5D89"/>
    <w:rsid w:val="006B137C"/>
    <w:rsid w:val="006B6F78"/>
    <w:rsid w:val="006C2406"/>
    <w:rsid w:val="006D7A71"/>
    <w:rsid w:val="006F0C55"/>
    <w:rsid w:val="0070106A"/>
    <w:rsid w:val="00717993"/>
    <w:rsid w:val="007322F6"/>
    <w:rsid w:val="00732B2D"/>
    <w:rsid w:val="00741947"/>
    <w:rsid w:val="00741A92"/>
    <w:rsid w:val="00747048"/>
    <w:rsid w:val="00747F8A"/>
    <w:rsid w:val="00776036"/>
    <w:rsid w:val="0079046A"/>
    <w:rsid w:val="007A2547"/>
    <w:rsid w:val="007A28C0"/>
    <w:rsid w:val="007A7164"/>
    <w:rsid w:val="007C24EA"/>
    <w:rsid w:val="007C32AB"/>
    <w:rsid w:val="007C3300"/>
    <w:rsid w:val="007D0A42"/>
    <w:rsid w:val="007E018D"/>
    <w:rsid w:val="007E07F1"/>
    <w:rsid w:val="007E7796"/>
    <w:rsid w:val="007E7EED"/>
    <w:rsid w:val="007F3639"/>
    <w:rsid w:val="00800156"/>
    <w:rsid w:val="00804AE7"/>
    <w:rsid w:val="00804D0B"/>
    <w:rsid w:val="0081185E"/>
    <w:rsid w:val="00811900"/>
    <w:rsid w:val="00813714"/>
    <w:rsid w:val="0082270C"/>
    <w:rsid w:val="00837711"/>
    <w:rsid w:val="008439BD"/>
    <w:rsid w:val="00847F19"/>
    <w:rsid w:val="00854A99"/>
    <w:rsid w:val="00857BC1"/>
    <w:rsid w:val="0086415C"/>
    <w:rsid w:val="008653E4"/>
    <w:rsid w:val="00865D6C"/>
    <w:rsid w:val="0087055F"/>
    <w:rsid w:val="00874E79"/>
    <w:rsid w:val="0088693C"/>
    <w:rsid w:val="00890764"/>
    <w:rsid w:val="008A0F76"/>
    <w:rsid w:val="008A61B5"/>
    <w:rsid w:val="008B455E"/>
    <w:rsid w:val="008C0435"/>
    <w:rsid w:val="008C1ACB"/>
    <w:rsid w:val="008C73F2"/>
    <w:rsid w:val="008D717D"/>
    <w:rsid w:val="008E5EDB"/>
    <w:rsid w:val="008F4094"/>
    <w:rsid w:val="008F6D5E"/>
    <w:rsid w:val="0090276B"/>
    <w:rsid w:val="009035DD"/>
    <w:rsid w:val="009103BC"/>
    <w:rsid w:val="00915099"/>
    <w:rsid w:val="00922A35"/>
    <w:rsid w:val="00931C0D"/>
    <w:rsid w:val="00935347"/>
    <w:rsid w:val="009407F3"/>
    <w:rsid w:val="009472C3"/>
    <w:rsid w:val="0094756E"/>
    <w:rsid w:val="00952EF5"/>
    <w:rsid w:val="009614B6"/>
    <w:rsid w:val="00964704"/>
    <w:rsid w:val="009758A5"/>
    <w:rsid w:val="00986F99"/>
    <w:rsid w:val="009A2219"/>
    <w:rsid w:val="009A2D61"/>
    <w:rsid w:val="009D22B3"/>
    <w:rsid w:val="009D3F86"/>
    <w:rsid w:val="009E7A24"/>
    <w:rsid w:val="009F03E1"/>
    <w:rsid w:val="00A10B2E"/>
    <w:rsid w:val="00A411BE"/>
    <w:rsid w:val="00A434D0"/>
    <w:rsid w:val="00A4525C"/>
    <w:rsid w:val="00A54269"/>
    <w:rsid w:val="00A5615D"/>
    <w:rsid w:val="00A6390B"/>
    <w:rsid w:val="00A70C8F"/>
    <w:rsid w:val="00A7590B"/>
    <w:rsid w:val="00A85845"/>
    <w:rsid w:val="00A96FAC"/>
    <w:rsid w:val="00AA2F3F"/>
    <w:rsid w:val="00AA740B"/>
    <w:rsid w:val="00AA7FC0"/>
    <w:rsid w:val="00AB5270"/>
    <w:rsid w:val="00AC2C7B"/>
    <w:rsid w:val="00AD351E"/>
    <w:rsid w:val="00AF1E46"/>
    <w:rsid w:val="00B07780"/>
    <w:rsid w:val="00B10979"/>
    <w:rsid w:val="00B11E25"/>
    <w:rsid w:val="00B15FFA"/>
    <w:rsid w:val="00B3346C"/>
    <w:rsid w:val="00B43E51"/>
    <w:rsid w:val="00B50571"/>
    <w:rsid w:val="00B53CD8"/>
    <w:rsid w:val="00B71FDA"/>
    <w:rsid w:val="00B73281"/>
    <w:rsid w:val="00B73531"/>
    <w:rsid w:val="00B91D98"/>
    <w:rsid w:val="00B951F4"/>
    <w:rsid w:val="00BA259B"/>
    <w:rsid w:val="00BA405C"/>
    <w:rsid w:val="00BB1401"/>
    <w:rsid w:val="00BB4B2D"/>
    <w:rsid w:val="00BE3745"/>
    <w:rsid w:val="00BE4910"/>
    <w:rsid w:val="00C150E7"/>
    <w:rsid w:val="00C21713"/>
    <w:rsid w:val="00C2173A"/>
    <w:rsid w:val="00C235EE"/>
    <w:rsid w:val="00C23F3E"/>
    <w:rsid w:val="00C244BE"/>
    <w:rsid w:val="00C249C1"/>
    <w:rsid w:val="00C25ACE"/>
    <w:rsid w:val="00C34728"/>
    <w:rsid w:val="00C354C3"/>
    <w:rsid w:val="00C371D1"/>
    <w:rsid w:val="00C57C5E"/>
    <w:rsid w:val="00C6126B"/>
    <w:rsid w:val="00C622C7"/>
    <w:rsid w:val="00C64AA2"/>
    <w:rsid w:val="00C71A62"/>
    <w:rsid w:val="00C7459A"/>
    <w:rsid w:val="00C876E3"/>
    <w:rsid w:val="00C9289E"/>
    <w:rsid w:val="00C9467C"/>
    <w:rsid w:val="00CA50D7"/>
    <w:rsid w:val="00CD1756"/>
    <w:rsid w:val="00CE31F4"/>
    <w:rsid w:val="00CF1F0F"/>
    <w:rsid w:val="00D02319"/>
    <w:rsid w:val="00D10AB7"/>
    <w:rsid w:val="00D15E24"/>
    <w:rsid w:val="00D20D88"/>
    <w:rsid w:val="00D243E1"/>
    <w:rsid w:val="00D26D39"/>
    <w:rsid w:val="00D32952"/>
    <w:rsid w:val="00D37EDC"/>
    <w:rsid w:val="00D5323B"/>
    <w:rsid w:val="00D76D0C"/>
    <w:rsid w:val="00D8583F"/>
    <w:rsid w:val="00D87CDA"/>
    <w:rsid w:val="00D94AC2"/>
    <w:rsid w:val="00D95D33"/>
    <w:rsid w:val="00D9607E"/>
    <w:rsid w:val="00D97C6D"/>
    <w:rsid w:val="00DA1ACB"/>
    <w:rsid w:val="00DA2F01"/>
    <w:rsid w:val="00DE1F2B"/>
    <w:rsid w:val="00DE4BEE"/>
    <w:rsid w:val="00DF2B9C"/>
    <w:rsid w:val="00E01388"/>
    <w:rsid w:val="00E12134"/>
    <w:rsid w:val="00E12AD0"/>
    <w:rsid w:val="00E1696A"/>
    <w:rsid w:val="00E16D28"/>
    <w:rsid w:val="00E17D23"/>
    <w:rsid w:val="00E26114"/>
    <w:rsid w:val="00E2754C"/>
    <w:rsid w:val="00E3148E"/>
    <w:rsid w:val="00E5332C"/>
    <w:rsid w:val="00E5792E"/>
    <w:rsid w:val="00E60FED"/>
    <w:rsid w:val="00E800F4"/>
    <w:rsid w:val="00E9579F"/>
    <w:rsid w:val="00E972B6"/>
    <w:rsid w:val="00E97D24"/>
    <w:rsid w:val="00EA0FDD"/>
    <w:rsid w:val="00EA1DD7"/>
    <w:rsid w:val="00EA3335"/>
    <w:rsid w:val="00EA355A"/>
    <w:rsid w:val="00EA41EE"/>
    <w:rsid w:val="00EA4BE7"/>
    <w:rsid w:val="00EB6FA1"/>
    <w:rsid w:val="00EC11CA"/>
    <w:rsid w:val="00ED0887"/>
    <w:rsid w:val="00ED59F0"/>
    <w:rsid w:val="00ED6338"/>
    <w:rsid w:val="00EE4923"/>
    <w:rsid w:val="00EF2582"/>
    <w:rsid w:val="00F003E2"/>
    <w:rsid w:val="00F03672"/>
    <w:rsid w:val="00F07296"/>
    <w:rsid w:val="00F073CD"/>
    <w:rsid w:val="00F276BA"/>
    <w:rsid w:val="00F31D52"/>
    <w:rsid w:val="00F32DEB"/>
    <w:rsid w:val="00F351FE"/>
    <w:rsid w:val="00F40D21"/>
    <w:rsid w:val="00F42E9B"/>
    <w:rsid w:val="00F542A4"/>
    <w:rsid w:val="00F762B3"/>
    <w:rsid w:val="00F8322C"/>
    <w:rsid w:val="00F86A29"/>
    <w:rsid w:val="00F93309"/>
    <w:rsid w:val="00F938AA"/>
    <w:rsid w:val="00F94393"/>
    <w:rsid w:val="00F956A9"/>
    <w:rsid w:val="00FA387E"/>
    <w:rsid w:val="00FB3438"/>
    <w:rsid w:val="00FD0443"/>
    <w:rsid w:val="00FD0538"/>
    <w:rsid w:val="00FD6341"/>
    <w:rsid w:val="7CCC71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styleId="5">
    <w:name w:val="page number"/>
    <w:basedOn w:val="2"/>
    <w:qFormat/>
    <w:uiPriority w:val="0"/>
  </w:style>
  <w:style w:type="paragraph" w:styleId="6">
    <w:name w:val="Body Text"/>
    <w:basedOn w:val="1"/>
    <w:uiPriority w:val="0"/>
    <w:pPr>
      <w:jc w:val="both"/>
    </w:pPr>
    <w:rPr>
      <w:rFonts w:ascii="Arial" w:hAnsi="Arial" w:cs="Arial"/>
      <w:sz w:val="24"/>
    </w:rPr>
  </w:style>
  <w:style w:type="paragraph" w:styleId="7">
    <w:name w:val="Body Text Indent 2"/>
    <w:basedOn w:val="1"/>
    <w:link w:val="19"/>
    <w:uiPriority w:val="0"/>
    <w:pPr>
      <w:ind w:firstLine="2694"/>
      <w:jc w:val="both"/>
    </w:pPr>
    <w:rPr>
      <w:rFonts w:ascii="Arial" w:hAnsi="Arial" w:cs="Arial"/>
      <w:sz w:val="24"/>
    </w:rPr>
  </w:style>
  <w:style w:type="paragraph" w:styleId="8">
    <w:name w:val="header"/>
    <w:basedOn w:val="1"/>
    <w:link w:val="14"/>
    <w:qFormat/>
    <w:uiPriority w:val="0"/>
    <w:pPr>
      <w:tabs>
        <w:tab w:val="center" w:pos="4252"/>
        <w:tab w:val="right" w:pos="8504"/>
      </w:tabs>
    </w:pPr>
  </w:style>
  <w:style w:type="paragraph" w:styleId="9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0">
    <w:name w:val="Body Text Indent 3"/>
    <w:basedOn w:val="1"/>
    <w:qFormat/>
    <w:uiPriority w:val="0"/>
    <w:pPr>
      <w:ind w:firstLine="2694"/>
      <w:jc w:val="both"/>
    </w:pPr>
    <w:rPr>
      <w:rFonts w:ascii="Arial" w:hAnsi="Arial" w:cs="Arial"/>
      <w:sz w:val="22"/>
    </w:rPr>
  </w:style>
  <w:style w:type="paragraph" w:styleId="11">
    <w:name w:val="Balloon Text"/>
    <w:basedOn w:val="1"/>
    <w:link w:val="13"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 Indent"/>
    <w:basedOn w:val="1"/>
    <w:link w:val="18"/>
    <w:uiPriority w:val="0"/>
    <w:pPr>
      <w:ind w:left="2694"/>
      <w:jc w:val="both"/>
    </w:pPr>
    <w:rPr>
      <w:rFonts w:ascii="Arial" w:hAnsi="Arial" w:cs="Arial"/>
      <w:sz w:val="24"/>
    </w:rPr>
  </w:style>
  <w:style w:type="character" w:customStyle="1" w:styleId="13">
    <w:name w:val="Texto de balão Char"/>
    <w:basedOn w:val="2"/>
    <w:link w:val="11"/>
    <w:qFormat/>
    <w:uiPriority w:val="0"/>
    <w:rPr>
      <w:rFonts w:ascii="Tahoma" w:hAnsi="Tahoma" w:cs="Tahoma"/>
      <w:sz w:val="16"/>
      <w:szCs w:val="16"/>
    </w:rPr>
  </w:style>
  <w:style w:type="character" w:customStyle="1" w:styleId="14">
    <w:name w:val="Cabeçalho Char"/>
    <w:basedOn w:val="2"/>
    <w:link w:val="8"/>
    <w:qFormat/>
    <w:uiPriority w:val="0"/>
  </w:style>
  <w:style w:type="character" w:customStyle="1" w:styleId="15">
    <w:name w:val="fontstyle01"/>
    <w:basedOn w:val="2"/>
    <w:qFormat/>
    <w:uiPriority w:val="0"/>
    <w:rPr>
      <w:rFonts w:hint="default" w:ascii="TimesNewRomanPS-BoldMT" w:hAnsi="TimesNewRomanPS-BoldMT"/>
      <w:b/>
      <w:bCs/>
      <w:color w:val="000000"/>
      <w:sz w:val="24"/>
      <w:szCs w:val="24"/>
    </w:rPr>
  </w:style>
  <w:style w:type="character" w:customStyle="1" w:styleId="16">
    <w:name w:val="fontstyle21"/>
    <w:basedOn w:val="2"/>
    <w:qFormat/>
    <w:uiPriority w:val="0"/>
    <w:rPr>
      <w:rFonts w:hint="default" w:ascii="TimesNewRomanPS-ItalicMT" w:hAnsi="TimesNewRomanPS-ItalicMT"/>
      <w:i/>
      <w:iCs/>
      <w:color w:val="000000"/>
      <w:sz w:val="24"/>
      <w:szCs w:val="24"/>
    </w:rPr>
  </w:style>
  <w:style w:type="character" w:customStyle="1" w:styleId="17">
    <w:name w:val="fontstyle31"/>
    <w:basedOn w:val="2"/>
    <w:qFormat/>
    <w:uiPriority w:val="0"/>
    <w:rPr>
      <w:rFonts w:hint="default" w:ascii="TimesNewRomanPS-BoldMT" w:hAnsi="TimesNewRomanPS-BoldMT"/>
      <w:b/>
      <w:bCs/>
      <w:color w:val="000000"/>
      <w:sz w:val="24"/>
      <w:szCs w:val="24"/>
    </w:rPr>
  </w:style>
  <w:style w:type="character" w:customStyle="1" w:styleId="18">
    <w:name w:val="Recuo de corpo de texto Char"/>
    <w:basedOn w:val="2"/>
    <w:link w:val="12"/>
    <w:qFormat/>
    <w:uiPriority w:val="0"/>
    <w:rPr>
      <w:rFonts w:ascii="Arial" w:hAnsi="Arial" w:cs="Arial"/>
      <w:sz w:val="24"/>
    </w:rPr>
  </w:style>
  <w:style w:type="character" w:customStyle="1" w:styleId="19">
    <w:name w:val="Recuo de corpo de texto 2 Char"/>
    <w:basedOn w:val="2"/>
    <w:link w:val="7"/>
    <w:qFormat/>
    <w:uiPriority w:val="0"/>
    <w:rPr>
      <w:rFonts w:ascii="Arial" w:hAnsi="Arial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86FC-014B-40D8-A8A2-7D1FE828B9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1442</Words>
  <Characters>7789</Characters>
  <Lines>64</Lines>
  <Paragraphs>18</Paragraphs>
  <TotalTime>54</TotalTime>
  <ScaleCrop>false</ScaleCrop>
  <LinksUpToDate>false</LinksUpToDate>
  <CharactersWithSpaces>9213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2022-07-08T11:46:00Z</dcterms:created>
  <dc:creator>Cesar Westin</dc:creator>
  <cp:lastModifiedBy>Usuario</cp:lastModifiedBy>
  <cp:lastPrinted>2022-07-08T12:34:00Z</cp:lastPrinted>
  <dcterms:modified xsi:type="dcterms:W3CDTF">2022-07-14T17:19:54Z</dcterms:modified>
  <dc:title>Lei Municipal n° ____/2006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EB1E9D620CE746F58A09FFF37901E72B</vt:lpwstr>
  </property>
</Properties>
</file>