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w:hAnsi="Calibri" w:eastAsia="Calibri" w:cs="Calibri"/>
          <w:b/>
          <w:bCs/>
          <w:sz w:val="23"/>
          <w:szCs w:val="23"/>
          <w:lang w:eastAsia="en-US"/>
        </w:rPr>
      </w:pPr>
      <w:bookmarkStart w:id="1" w:name="_GoBack"/>
      <w:bookmarkEnd w:id="1"/>
      <w:r>
        <w:rPr>
          <w:rFonts w:ascii="Calibri" w:hAnsi="Calibri" w:eastAsia="Calibri" w:cs="Calibri"/>
          <w:b/>
          <w:bCs/>
          <w:caps/>
          <w:sz w:val="23"/>
          <w:szCs w:val="23"/>
          <w:lang w:eastAsia="en-US"/>
        </w:rPr>
        <w:t>Projeto de LeI nº.</w:t>
      </w:r>
      <w:r>
        <w:rPr>
          <w:rFonts w:ascii="Calibri" w:hAnsi="Calibri" w:eastAsia="Calibri" w:cs="Calibri"/>
          <w:b/>
          <w:bCs/>
          <w:sz w:val="23"/>
          <w:szCs w:val="23"/>
          <w:lang w:eastAsia="en-US"/>
        </w:rPr>
        <w:t xml:space="preserve"> 03/2022</w:t>
      </w:r>
    </w:p>
    <w:p>
      <w:pPr>
        <w:jc w:val="both"/>
        <w:rPr>
          <w:rFonts w:ascii="Calibri" w:hAnsi="Calibri" w:eastAsia="Calibri" w:cs="Calibri"/>
          <w:b/>
          <w:bCs/>
          <w:sz w:val="23"/>
          <w:szCs w:val="23"/>
          <w:lang w:eastAsia="en-US"/>
        </w:rPr>
      </w:pPr>
    </w:p>
    <w:p>
      <w:pPr>
        <w:ind w:left="3969"/>
        <w:jc w:val="both"/>
        <w:rPr>
          <w:rFonts w:ascii="Calibri" w:hAnsi="Calibri" w:eastAsia="Calibri" w:cs="Calibri"/>
          <w:b/>
          <w:bCs/>
          <w:sz w:val="23"/>
          <w:szCs w:val="23"/>
          <w:lang w:eastAsia="en-US"/>
        </w:rPr>
      </w:pPr>
      <w:r>
        <w:rPr>
          <w:rFonts w:ascii="Calibri" w:hAnsi="Calibri" w:eastAsia="Calibri" w:cs="Calibri"/>
          <w:b/>
          <w:iCs/>
          <w:caps/>
          <w:kern w:val="22"/>
          <w:sz w:val="23"/>
          <w:szCs w:val="23"/>
          <w:lang w:eastAsia="en-US"/>
        </w:rPr>
        <w:t>Cria cargo em comissão e função gratificada de Coordenador dos Serviços de Planejamento Contábil, e dá outras providências.</w:t>
      </w:r>
    </w:p>
    <w:p>
      <w:pPr>
        <w:ind w:left="3969"/>
        <w:jc w:val="both"/>
        <w:rPr>
          <w:rFonts w:ascii="Calibri" w:hAnsi="Calibri" w:eastAsia="Calibri" w:cs="Calibri"/>
          <w:b/>
          <w:bCs/>
          <w:sz w:val="23"/>
          <w:szCs w:val="23"/>
          <w:lang w:eastAsia="en-US"/>
        </w:rPr>
      </w:pPr>
    </w:p>
    <w:p>
      <w:pPr>
        <w:jc w:val="both"/>
        <w:rPr>
          <w:rFonts w:ascii="Calibri" w:hAnsi="Calibri" w:eastAsia="Calibri" w:cs="Calibri"/>
          <w:b/>
          <w:color w:val="333333"/>
          <w:sz w:val="23"/>
          <w:szCs w:val="23"/>
          <w:shd w:val="clear" w:color="auto" w:fill="FFFFFF"/>
          <w:lang w:eastAsia="en-US"/>
        </w:rPr>
      </w:pPr>
    </w:p>
    <w:p>
      <w:pPr>
        <w:pStyle w:val="9"/>
        <w:ind w:firstLine="1134"/>
        <w:rPr>
          <w:rFonts w:asciiTheme="minorHAnsi" w:hAnsiTheme="minorHAnsi" w:cstheme="minorHAnsi"/>
          <w:sz w:val="23"/>
          <w:szCs w:val="23"/>
        </w:rPr>
      </w:pPr>
      <w:r>
        <w:rPr>
          <w:rFonts w:asciiTheme="minorHAnsi" w:hAnsiTheme="minorHAnsi" w:cstheme="minorHAnsi"/>
          <w:b/>
          <w:sz w:val="23"/>
          <w:szCs w:val="23"/>
        </w:rPr>
        <w:t xml:space="preserve">O PREFEITO MUNICIPAL DE SEBERI, </w:t>
      </w:r>
      <w:r>
        <w:rPr>
          <w:rFonts w:asciiTheme="minorHAnsi" w:hAnsiTheme="minorHAnsi" w:cstheme="minorHAnsi"/>
          <w:sz w:val="23"/>
          <w:szCs w:val="23"/>
        </w:rPr>
        <w:t>Estado do Rio Grande do Sul, usando das atribuições legais que lhe são conferidas pela Lei Orgânica Municipal e demais legislação vigente.</w:t>
      </w:r>
    </w:p>
    <w:p>
      <w:pPr>
        <w:pStyle w:val="9"/>
        <w:ind w:firstLine="1134"/>
        <w:rPr>
          <w:rFonts w:asciiTheme="minorHAnsi" w:hAnsiTheme="minorHAnsi" w:cstheme="minorHAnsi"/>
          <w:sz w:val="23"/>
          <w:szCs w:val="23"/>
        </w:rPr>
      </w:pPr>
    </w:p>
    <w:p>
      <w:pPr>
        <w:pStyle w:val="9"/>
        <w:ind w:firstLine="1134"/>
        <w:jc w:val="left"/>
        <w:rPr>
          <w:rFonts w:asciiTheme="minorHAnsi" w:hAnsiTheme="minorHAnsi" w:cstheme="minorHAnsi"/>
          <w:sz w:val="23"/>
          <w:szCs w:val="23"/>
        </w:rPr>
      </w:pPr>
      <w:r>
        <w:rPr>
          <w:rFonts w:asciiTheme="minorHAnsi" w:hAnsiTheme="minorHAnsi" w:cstheme="minorHAnsi"/>
          <w:sz w:val="23"/>
          <w:szCs w:val="23"/>
        </w:rPr>
        <w:t>Faço saber que a Câmara de Vereadores aprovou e eu sanciono e promulgo a seguinte Lei:</w:t>
      </w:r>
    </w:p>
    <w:p>
      <w:pPr>
        <w:rPr>
          <w:rFonts w:eastAsia="Calibri" w:asciiTheme="minorHAnsi" w:hAnsiTheme="minorHAnsi" w:cstheme="minorHAnsi"/>
          <w:b/>
          <w:color w:val="333333"/>
          <w:sz w:val="23"/>
          <w:szCs w:val="23"/>
          <w:shd w:val="clear" w:color="auto" w:fill="FFFFFF"/>
          <w:lang w:eastAsia="en-US"/>
        </w:rPr>
      </w:pPr>
    </w:p>
    <w:p>
      <w:pPr>
        <w:ind w:firstLine="1418"/>
        <w:rPr>
          <w:rFonts w:asciiTheme="minorHAnsi" w:hAnsiTheme="minorHAnsi" w:cstheme="minorHAnsi"/>
          <w:kern w:val="36"/>
        </w:rPr>
      </w:pPr>
      <w:r>
        <w:rPr>
          <w:rFonts w:asciiTheme="minorHAnsi" w:hAnsiTheme="minorHAnsi" w:cstheme="minorHAnsi"/>
          <w:b/>
          <w:bCs/>
        </w:rPr>
        <w:t>Art. 1º</w:t>
      </w:r>
      <w:r>
        <w:rPr>
          <w:rFonts w:asciiTheme="minorHAnsi" w:hAnsiTheme="minorHAnsi" w:cstheme="minorHAnsi"/>
        </w:rPr>
        <w:t xml:space="preserve"> É criado, no Quadro das Funções Gratificadas da Administração Centralizada no Executivo Municipal a que se refere o art. 18 da Lei Municipal nº 1.953, de 28 de dezembro de 2001, um (1) </w:t>
      </w:r>
      <w:r>
        <w:rPr>
          <w:rFonts w:asciiTheme="minorHAnsi" w:hAnsiTheme="minorHAnsi" w:cstheme="minorHAnsi"/>
          <w:kern w:val="36"/>
        </w:rPr>
        <w:t>cargo em comissão e a respectiva função gratificada, com as seguintes características:</w:t>
      </w:r>
    </w:p>
    <w:p>
      <w:pPr>
        <w:rPr>
          <w:rFonts w:asciiTheme="minorHAnsi" w:hAnsiTheme="minorHAnsi" w:cstheme="minorHAnsi"/>
        </w:rPr>
      </w:pPr>
      <w:r>
        <w:rPr>
          <w:rFonts w:asciiTheme="minorHAnsi" w:hAnsiTheme="minorHAnsi" w:cstheme="minorHAnsi"/>
          <w:b/>
          <w:bCs/>
        </w:rPr>
        <w:t>Categoria Funcional:</w:t>
      </w:r>
      <w:r>
        <w:rPr>
          <w:rFonts w:asciiTheme="minorHAnsi" w:hAnsiTheme="minorHAnsi" w:cstheme="minorHAnsi"/>
          <w:kern w:val="36"/>
        </w:rPr>
        <w:tab/>
      </w:r>
      <w:r>
        <w:rPr>
          <w:rFonts w:asciiTheme="minorHAnsi" w:hAnsiTheme="minorHAnsi" w:cstheme="minorHAnsi"/>
          <w:kern w:val="36"/>
        </w:rPr>
        <w:t>Coordenador dos Serviços de Planejamento Contábil</w:t>
      </w:r>
    </w:p>
    <w:p>
      <w:pPr>
        <w:rPr>
          <w:rFonts w:asciiTheme="minorHAnsi" w:hAnsiTheme="minorHAnsi" w:cstheme="minorHAnsi"/>
        </w:rPr>
      </w:pPr>
      <w:r>
        <w:rPr>
          <w:rFonts w:asciiTheme="minorHAnsi" w:hAnsiTheme="minorHAnsi" w:cstheme="minorHAnsi"/>
          <w:b/>
          <w:bCs/>
        </w:rPr>
        <w:t xml:space="preserve">Padrão de Vencimento: </w:t>
      </w:r>
      <w:r>
        <w:rPr>
          <w:rFonts w:asciiTheme="minorHAnsi" w:hAnsiTheme="minorHAnsi" w:cstheme="minorHAnsi"/>
        </w:rPr>
        <w:t>CC-6 ou FG-6</w:t>
      </w:r>
    </w:p>
    <w:p>
      <w:pPr>
        <w:rPr>
          <w:rFonts w:asciiTheme="minorHAnsi" w:hAnsiTheme="minorHAnsi" w:cstheme="minorHAnsi"/>
        </w:rPr>
      </w:pPr>
      <w:r>
        <w:rPr>
          <w:rFonts w:asciiTheme="minorHAnsi" w:hAnsiTheme="minorHAnsi" w:cstheme="minorHAnsi"/>
          <w:b/>
          <w:bCs/>
        </w:rPr>
        <w:t xml:space="preserve">Atribuições: </w:t>
      </w:r>
      <w:r>
        <w:rPr>
          <w:rFonts w:asciiTheme="minorHAnsi" w:hAnsiTheme="minorHAnsi" w:cstheme="minorHAnsi"/>
          <w:kern w:val="36"/>
        </w:rPr>
        <w:t>A</w:t>
      </w:r>
      <w:r>
        <w:rPr>
          <w:rFonts w:asciiTheme="minorHAnsi" w:hAnsiTheme="minorHAnsi" w:cstheme="minorHAnsi"/>
        </w:rPr>
        <w:t>s correspondentes aos Encargos de direção, chefia ou assessoramento, em relação ao planejamento contábil, podendo, nos casos de afastamento, impedimento ou licenciamento do titular do cargo de Contador, responder pelas atribuições desse cargo; utilizar recursos de informática; conduzir veículos automotores quando a serviço, se habilitado para tanto, e executar demais tarefas correlatas e afins.</w:t>
      </w:r>
    </w:p>
    <w:p>
      <w:pPr>
        <w:rPr>
          <w:rFonts w:asciiTheme="minorHAnsi" w:hAnsiTheme="minorHAnsi" w:cstheme="minorHAnsi"/>
          <w:b/>
          <w:bCs/>
        </w:rPr>
      </w:pPr>
      <w:r>
        <w:rPr>
          <w:rFonts w:asciiTheme="minorHAnsi" w:hAnsiTheme="minorHAnsi" w:cstheme="minorHAnsi"/>
          <w:b/>
          <w:bCs/>
        </w:rPr>
        <w:t>Condições de Trabalho:</w:t>
      </w:r>
    </w:p>
    <w:p>
      <w:pPr>
        <w:rPr>
          <w:rFonts w:asciiTheme="minorHAnsi" w:hAnsiTheme="minorHAnsi" w:cstheme="minorHAnsi"/>
        </w:rPr>
      </w:pPr>
      <w:r>
        <w:rPr>
          <w:rFonts w:asciiTheme="minorHAnsi" w:hAnsiTheme="minorHAnsi" w:cstheme="minorHAnsi"/>
        </w:rPr>
        <w:t>a) Carga Horária: 20 (vinte horas) semanais</w:t>
      </w:r>
    </w:p>
    <w:p>
      <w:pPr>
        <w:rPr>
          <w:rFonts w:asciiTheme="minorHAnsi" w:hAnsiTheme="minorHAnsi" w:cstheme="minorHAnsi"/>
        </w:rPr>
      </w:pPr>
      <w:r>
        <w:rPr>
          <w:rFonts w:asciiTheme="minorHAnsi" w:hAnsiTheme="minorHAnsi" w:cstheme="minorHAnsi"/>
        </w:rPr>
        <w:t>b) Horário: O determinado em lei o regulamento</w:t>
      </w:r>
    </w:p>
    <w:p>
      <w:pPr>
        <w:rPr>
          <w:rFonts w:asciiTheme="minorHAnsi" w:hAnsiTheme="minorHAnsi" w:cstheme="minorHAnsi"/>
        </w:rPr>
      </w:pPr>
      <w:r>
        <w:rPr>
          <w:rFonts w:asciiTheme="minorHAnsi" w:hAnsiTheme="minorHAnsi" w:cstheme="minorHAnsi"/>
        </w:rPr>
        <w:t>c) Recrutamento: Livre nomeação e exoneração pela autoridade competente, sem a necessidade de concurso público para o provimento.</w:t>
      </w:r>
    </w:p>
    <w:p>
      <w:pPr>
        <w:rPr>
          <w:rFonts w:asciiTheme="minorHAnsi" w:hAnsiTheme="minorHAnsi" w:cstheme="minorHAnsi"/>
          <w:b/>
          <w:bCs/>
        </w:rPr>
      </w:pPr>
      <w:r>
        <w:rPr>
          <w:rFonts w:asciiTheme="minorHAnsi" w:hAnsiTheme="minorHAnsi" w:cstheme="minorHAnsi"/>
          <w:b/>
          <w:bCs/>
        </w:rPr>
        <w:t>Requisitos para a Investidura no Cargo:</w:t>
      </w:r>
    </w:p>
    <w:p>
      <w:pPr>
        <w:rPr>
          <w:rFonts w:asciiTheme="minorHAnsi" w:hAnsiTheme="minorHAnsi" w:cstheme="minorHAnsi"/>
        </w:rPr>
      </w:pPr>
      <w:r>
        <w:rPr>
          <w:rFonts w:asciiTheme="minorHAnsi" w:hAnsiTheme="minorHAnsi" w:cstheme="minorHAnsi"/>
        </w:rPr>
        <w:t>a) Idade mínima: 18 anos completos</w:t>
      </w:r>
    </w:p>
    <w:p>
      <w:pPr>
        <w:rPr>
          <w:rFonts w:asciiTheme="minorHAnsi" w:hAnsiTheme="minorHAnsi" w:cstheme="minorHAnsi"/>
        </w:rPr>
      </w:pPr>
      <w:r>
        <w:rPr>
          <w:rFonts w:asciiTheme="minorHAnsi" w:hAnsiTheme="minorHAnsi" w:cstheme="minorHAnsi"/>
        </w:rPr>
        <w:t>b) Instrução: Ensino Superior Completo em Ciências Contábeis;</w:t>
      </w:r>
    </w:p>
    <w:p>
      <w:pPr>
        <w:rPr>
          <w:rFonts w:asciiTheme="minorHAnsi" w:hAnsiTheme="minorHAnsi" w:cstheme="minorHAnsi"/>
        </w:rPr>
      </w:pPr>
      <w:r>
        <w:rPr>
          <w:rFonts w:asciiTheme="minorHAnsi" w:hAnsiTheme="minorHAnsi" w:cstheme="minorHAnsi"/>
        </w:rPr>
        <w:t>c) Registro no respectivo conselho de classe (CRC);</w:t>
      </w:r>
    </w:p>
    <w:p>
      <w:pPr>
        <w:rPr>
          <w:rFonts w:asciiTheme="minorHAnsi" w:hAnsiTheme="minorHAnsi" w:cstheme="minorHAnsi"/>
        </w:rPr>
      </w:pPr>
      <w:r>
        <w:rPr>
          <w:rFonts w:asciiTheme="minorHAnsi" w:hAnsiTheme="minorHAnsi" w:cstheme="minorHAnsi"/>
        </w:rPr>
        <w:t>d) Declaração de bens e valores que constituem o seu patrimônio, por ocasião da posse;</w:t>
      </w:r>
    </w:p>
    <w:p>
      <w:pPr>
        <w:rPr>
          <w:rFonts w:asciiTheme="minorHAnsi" w:hAnsiTheme="minorHAnsi" w:cstheme="minorHAnsi"/>
        </w:rPr>
      </w:pPr>
      <w:r>
        <w:rPr>
          <w:rFonts w:asciiTheme="minorHAnsi" w:hAnsiTheme="minorHAnsi" w:cstheme="minorHAnsi"/>
        </w:rPr>
        <w:t>e) Declaração sobre o exercício de outro cargo, emprego ou função pública;</w:t>
      </w:r>
    </w:p>
    <w:p>
      <w:pPr>
        <w:rPr>
          <w:rFonts w:asciiTheme="minorHAnsi" w:hAnsiTheme="minorHAnsi" w:cstheme="minorHAnsi"/>
        </w:rPr>
      </w:pPr>
      <w:r>
        <w:rPr>
          <w:rFonts w:asciiTheme="minorHAnsi" w:hAnsiTheme="minorHAnsi" w:cstheme="minorHAnsi"/>
        </w:rPr>
        <w:t>f) Ser brasileiro, nato ou naturalizado, e gozar das prerrogativas contidas na Constituição Federal;</w:t>
      </w:r>
    </w:p>
    <w:p>
      <w:pPr>
        <w:rPr>
          <w:rFonts w:asciiTheme="minorHAnsi" w:hAnsiTheme="minorHAnsi" w:cstheme="minorHAnsi"/>
        </w:rPr>
      </w:pPr>
      <w:r>
        <w:rPr>
          <w:rFonts w:asciiTheme="minorHAnsi" w:hAnsiTheme="minorHAnsi" w:cstheme="minorHAnsi"/>
        </w:rPr>
        <w:t>g) Estar em dia com as obrigações militares e eleitorais;</w:t>
      </w:r>
    </w:p>
    <w:p>
      <w:pPr>
        <w:rPr>
          <w:rFonts w:asciiTheme="minorHAnsi" w:hAnsiTheme="minorHAnsi" w:cstheme="minorHAnsi"/>
        </w:rPr>
      </w:pPr>
      <w:r>
        <w:rPr>
          <w:rFonts w:asciiTheme="minorHAnsi" w:hAnsiTheme="minorHAnsi" w:cstheme="minorHAnsi"/>
        </w:rPr>
        <w:t>h) Estar apto física e mentalmente para as atribuições do cargo.</w:t>
      </w:r>
    </w:p>
    <w:p>
      <w:pPr>
        <w:autoSpaceDE w:val="0"/>
        <w:autoSpaceDN w:val="0"/>
        <w:adjustRightInd w:val="0"/>
        <w:ind w:firstLine="1418"/>
        <w:rPr>
          <w:rFonts w:eastAsia="Calibri" w:asciiTheme="minorHAnsi" w:hAnsiTheme="minorHAnsi" w:cstheme="minorHAnsi"/>
          <w:lang w:eastAsia="en-US"/>
        </w:rPr>
      </w:pPr>
    </w:p>
    <w:p>
      <w:pPr>
        <w:ind w:firstLine="1418"/>
        <w:rPr>
          <w:rFonts w:asciiTheme="minorHAnsi" w:hAnsiTheme="minorHAnsi" w:cstheme="minorHAnsi"/>
        </w:rPr>
      </w:pPr>
      <w:r>
        <w:rPr>
          <w:rFonts w:asciiTheme="minorHAnsi" w:hAnsiTheme="minorHAnsi" w:cstheme="minorHAnsi"/>
          <w:b/>
          <w:bCs/>
        </w:rPr>
        <w:t xml:space="preserve">Art. 2º </w:t>
      </w:r>
      <w:r>
        <w:rPr>
          <w:rFonts w:asciiTheme="minorHAnsi" w:hAnsiTheme="minorHAnsi" w:cstheme="minorHAnsi"/>
        </w:rPr>
        <w:t>O valor da remuneração do Cargo em Comissão e da Função Gratificada a que se refere o artigo 1º desta Lei corresponderá ao valor atribuído ao Padrão CC-6 e FG-6, definido no art. 22, incisos II e III, da referida Lei nº 1.953/2001 e alterações, respectivamente.</w:t>
      </w:r>
    </w:p>
    <w:p>
      <w:pPr>
        <w:ind w:firstLine="1418"/>
        <w:rPr>
          <w:rFonts w:asciiTheme="minorHAnsi" w:hAnsiTheme="minorHAnsi" w:cstheme="minorHAnsi"/>
        </w:rPr>
      </w:pPr>
    </w:p>
    <w:p>
      <w:pPr>
        <w:ind w:firstLine="1418"/>
        <w:rPr>
          <w:rFonts w:asciiTheme="minorHAnsi" w:hAnsiTheme="minorHAnsi" w:cstheme="minorHAnsi"/>
        </w:rPr>
      </w:pPr>
      <w:r>
        <w:rPr>
          <w:rFonts w:asciiTheme="minorHAnsi" w:hAnsiTheme="minorHAnsi" w:cstheme="minorHAnsi"/>
          <w:b/>
          <w:bCs/>
        </w:rPr>
        <w:t xml:space="preserve">Art. 3º </w:t>
      </w:r>
      <w:r>
        <w:rPr>
          <w:rFonts w:asciiTheme="minorHAnsi" w:hAnsiTheme="minorHAnsi" w:cstheme="minorHAnsi"/>
        </w:rPr>
        <w:t>O Cargo em Comissão ou a Função Gratificada criados por esta Lei somente poderá ser exercido por profissional com formação de nível superior em Ciências Contábeis e registro no respectivo Conselho de Classe (CRC).</w:t>
      </w:r>
    </w:p>
    <w:p>
      <w:pPr>
        <w:ind w:firstLine="1418"/>
        <w:rPr>
          <w:rFonts w:asciiTheme="minorHAnsi" w:hAnsiTheme="minorHAnsi" w:cstheme="minorHAnsi"/>
        </w:rPr>
      </w:pPr>
    </w:p>
    <w:p>
      <w:pPr>
        <w:ind w:firstLine="1418"/>
        <w:rPr>
          <w:rFonts w:asciiTheme="minorHAnsi" w:hAnsiTheme="minorHAnsi" w:cstheme="minorHAnsi"/>
        </w:rPr>
      </w:pPr>
      <w:r>
        <w:rPr>
          <w:rFonts w:asciiTheme="minorHAnsi" w:hAnsiTheme="minorHAnsi" w:cstheme="minorHAnsi"/>
          <w:b/>
          <w:bCs/>
        </w:rPr>
        <w:t xml:space="preserve">Art. 4º </w:t>
      </w:r>
      <w:r>
        <w:rPr>
          <w:rFonts w:asciiTheme="minorHAnsi" w:hAnsiTheme="minorHAnsi" w:cstheme="minorHAnsi"/>
        </w:rPr>
        <w:t>A despesa decorrente da aplicação desta Lei correrá à conta das dotações orçamentárias específicas da Secretaria Municipal da Fazenda.</w:t>
      </w:r>
    </w:p>
    <w:p>
      <w:pPr>
        <w:ind w:firstLine="1418"/>
        <w:rPr>
          <w:rFonts w:asciiTheme="minorHAnsi" w:hAnsiTheme="minorHAnsi" w:cstheme="minorHAnsi"/>
        </w:rPr>
      </w:pPr>
    </w:p>
    <w:p>
      <w:pPr>
        <w:ind w:firstLine="1418"/>
        <w:rPr>
          <w:rFonts w:asciiTheme="minorHAnsi" w:hAnsiTheme="minorHAnsi" w:cstheme="minorHAnsi"/>
        </w:rPr>
      </w:pPr>
      <w:r>
        <w:rPr>
          <w:rFonts w:asciiTheme="minorHAnsi" w:hAnsiTheme="minorHAnsi" w:cstheme="minorHAnsi"/>
          <w:b/>
          <w:bCs/>
        </w:rPr>
        <w:t xml:space="preserve">Art. 5º </w:t>
      </w:r>
      <w:r>
        <w:rPr>
          <w:rFonts w:asciiTheme="minorHAnsi" w:hAnsiTheme="minorHAnsi" w:cstheme="minorHAnsi"/>
        </w:rPr>
        <w:t>Esta entra em vigor na data de sua publicação.</w:t>
      </w:r>
    </w:p>
    <w:p>
      <w:pPr>
        <w:jc w:val="both"/>
        <w:rPr>
          <w:rFonts w:ascii="Calibri" w:hAnsi="Calibri" w:eastAsia="Calibri" w:cs="Calibri"/>
          <w:b/>
          <w:sz w:val="23"/>
          <w:szCs w:val="23"/>
          <w:shd w:val="clear" w:color="auto" w:fill="FFFFFF"/>
          <w:lang w:eastAsia="en-US"/>
        </w:rPr>
      </w:pPr>
    </w:p>
    <w:p>
      <w:pPr>
        <w:jc w:val="both"/>
        <w:rPr>
          <w:rFonts w:ascii="Calibri" w:hAnsi="Calibri" w:cs="Arial"/>
          <w:b/>
          <w:sz w:val="23"/>
          <w:szCs w:val="23"/>
        </w:rPr>
      </w:pPr>
      <w:r>
        <w:rPr>
          <w:rFonts w:ascii="Calibri" w:hAnsi="Calibri" w:cs="Arial"/>
          <w:b/>
          <w:sz w:val="23"/>
          <w:szCs w:val="23"/>
        </w:rPr>
        <w:t>GABINETE DO PREFEITO MUNICIPAL</w:t>
      </w:r>
    </w:p>
    <w:p>
      <w:pPr>
        <w:jc w:val="both"/>
        <w:rPr>
          <w:rFonts w:ascii="Calibri" w:hAnsi="Calibri" w:cs="Arial"/>
          <w:b/>
          <w:sz w:val="23"/>
          <w:szCs w:val="23"/>
        </w:rPr>
      </w:pPr>
      <w:r>
        <w:rPr>
          <w:rFonts w:ascii="Calibri" w:hAnsi="Calibri" w:cs="Arial"/>
          <w:b/>
          <w:sz w:val="23"/>
          <w:szCs w:val="23"/>
        </w:rPr>
        <w:t>SEBERI/RS - A FORTALEZA DO ALTO URUGUAI</w:t>
      </w:r>
    </w:p>
    <w:p>
      <w:pPr>
        <w:jc w:val="both"/>
        <w:rPr>
          <w:rFonts w:ascii="Calibri" w:hAnsi="Calibri" w:cs="Arial"/>
          <w:b/>
          <w:sz w:val="23"/>
          <w:szCs w:val="23"/>
        </w:rPr>
      </w:pPr>
      <w:r>
        <w:rPr>
          <w:rFonts w:ascii="Calibri" w:hAnsi="Calibri" w:cs="Arial"/>
          <w:b/>
          <w:sz w:val="23"/>
          <w:szCs w:val="23"/>
        </w:rPr>
        <w:t xml:space="preserve">EM 17 DE JANEIRO DE 2022.               </w:t>
      </w:r>
    </w:p>
    <w:p>
      <w:pPr>
        <w:jc w:val="both"/>
        <w:rPr>
          <w:rFonts w:ascii="Calibri" w:hAnsi="Calibri" w:eastAsia="Calibri" w:cs="Calibri"/>
          <w:b/>
          <w:sz w:val="23"/>
          <w:szCs w:val="23"/>
          <w:lang w:eastAsia="en-US"/>
        </w:rPr>
      </w:pPr>
    </w:p>
    <w:p>
      <w:pPr>
        <w:jc w:val="both"/>
        <w:rPr>
          <w:rFonts w:ascii="Calibri" w:hAnsi="Calibri" w:eastAsia="Calibri" w:cs="Calibri"/>
          <w:b/>
          <w:sz w:val="23"/>
          <w:szCs w:val="23"/>
          <w:lang w:eastAsia="en-US"/>
        </w:rPr>
      </w:pPr>
    </w:p>
    <w:p>
      <w:pPr>
        <w:jc w:val="both"/>
        <w:rPr>
          <w:rFonts w:ascii="Calibri" w:hAnsi="Calibri" w:eastAsia="Calibri" w:cs="Calibri"/>
          <w:b/>
          <w:sz w:val="23"/>
          <w:szCs w:val="23"/>
          <w:lang w:eastAsia="en-US"/>
        </w:rPr>
      </w:pPr>
    </w:p>
    <w:p>
      <w:pPr>
        <w:ind w:left="851"/>
        <w:jc w:val="both"/>
        <w:rPr>
          <w:rFonts w:ascii="Calibri" w:hAnsi="Calibri" w:eastAsia="Calibri" w:cs="Calibri"/>
          <w:b/>
          <w:sz w:val="23"/>
          <w:szCs w:val="23"/>
          <w:lang w:eastAsia="en-US"/>
        </w:rPr>
      </w:pPr>
      <w:r>
        <w:rPr>
          <w:rFonts w:ascii="Calibri" w:hAnsi="Calibri" w:eastAsia="Calibri" w:cs="Calibri"/>
          <w:b/>
          <w:sz w:val="23"/>
          <w:szCs w:val="23"/>
          <w:lang w:eastAsia="en-US"/>
        </w:rPr>
        <w:t xml:space="preserve">                                                             </w:t>
      </w:r>
      <w:r>
        <w:rPr>
          <w:rFonts w:ascii="Calibri" w:hAnsi="Calibri" w:eastAsia="Calibri" w:cs="Calibri"/>
          <w:b/>
          <w:sz w:val="23"/>
          <w:szCs w:val="23"/>
          <w:lang w:eastAsia="en-US"/>
        </w:rPr>
        <w:tab/>
      </w:r>
      <w:r>
        <w:rPr>
          <w:rFonts w:ascii="Calibri" w:hAnsi="Calibri" w:eastAsia="Calibri" w:cs="Calibri"/>
          <w:b/>
          <w:sz w:val="23"/>
          <w:szCs w:val="23"/>
          <w:lang w:eastAsia="en-US"/>
        </w:rPr>
        <w:tab/>
      </w:r>
      <w:r>
        <w:rPr>
          <w:rFonts w:ascii="Calibri" w:hAnsi="Calibri" w:eastAsia="Calibri" w:cs="Calibri"/>
          <w:b/>
          <w:sz w:val="23"/>
          <w:szCs w:val="23"/>
          <w:lang w:eastAsia="en-US"/>
        </w:rPr>
        <w:t xml:space="preserve">         ADILSON BALESTRIN</w:t>
      </w:r>
    </w:p>
    <w:p>
      <w:pPr>
        <w:ind w:left="851"/>
        <w:jc w:val="both"/>
        <w:rPr>
          <w:rFonts w:ascii="Calibri" w:hAnsi="Calibri" w:eastAsia="Calibri" w:cs="Calibri"/>
          <w:b/>
          <w:sz w:val="23"/>
          <w:szCs w:val="23"/>
          <w:lang w:eastAsia="en-US"/>
        </w:rPr>
      </w:pPr>
      <w:r>
        <w:rPr>
          <w:rFonts w:ascii="Calibri" w:hAnsi="Calibri" w:eastAsia="Calibri" w:cs="Calibri"/>
          <w:b/>
          <w:sz w:val="23"/>
          <w:szCs w:val="23"/>
          <w:lang w:eastAsia="en-US"/>
        </w:rPr>
        <w:t xml:space="preserve">                                                                                       PREFEITO MUNICIPAL </w:t>
      </w: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spacing w:after="200" w:line="276" w:lineRule="auto"/>
        <w:jc w:val="center"/>
        <w:rPr>
          <w:rFonts w:ascii="Calibri" w:hAnsi="Calibri" w:eastAsia="Calibri" w:cs="Calibri"/>
          <w:b/>
          <w:sz w:val="23"/>
          <w:szCs w:val="23"/>
          <w:lang w:eastAsia="en-US"/>
        </w:rPr>
      </w:pPr>
      <w:r>
        <w:rPr>
          <w:rFonts w:ascii="Calibri" w:hAnsi="Calibri" w:eastAsia="Calibri" w:cs="Calibri"/>
          <w:b/>
          <w:sz w:val="23"/>
          <w:szCs w:val="23"/>
          <w:lang w:eastAsia="en-US"/>
        </w:rPr>
        <w:t>EXPOSICÃO DE MOTIVOS</w:t>
      </w:r>
    </w:p>
    <w:p>
      <w:pPr>
        <w:spacing w:after="200" w:line="276" w:lineRule="auto"/>
        <w:jc w:val="center"/>
        <w:rPr>
          <w:rFonts w:ascii="Calibri" w:hAnsi="Calibri" w:eastAsia="Calibri" w:cs="Calibri"/>
          <w:b/>
          <w:sz w:val="23"/>
          <w:szCs w:val="23"/>
          <w:lang w:eastAsia="en-US"/>
        </w:rPr>
      </w:pPr>
      <w:r>
        <w:rPr>
          <w:rFonts w:ascii="Calibri" w:hAnsi="Calibri" w:eastAsia="Calibri" w:cs="Calibri"/>
          <w:b/>
          <w:sz w:val="23"/>
          <w:szCs w:val="23"/>
          <w:lang w:eastAsia="en-US"/>
        </w:rPr>
        <w:t>PROJETO DE LEI Nº 03/2022</w:t>
      </w:r>
    </w:p>
    <w:p>
      <w:pPr>
        <w:spacing w:after="200" w:line="276" w:lineRule="auto"/>
        <w:jc w:val="center"/>
        <w:rPr>
          <w:rFonts w:ascii="Calibri" w:hAnsi="Calibri" w:eastAsia="Calibri" w:cs="Calibri"/>
          <w:b/>
          <w:sz w:val="23"/>
          <w:szCs w:val="23"/>
          <w:lang w:eastAsia="en-US"/>
        </w:rPr>
      </w:pPr>
    </w:p>
    <w:p>
      <w:pPr>
        <w:ind w:firstLine="1985"/>
        <w:jc w:val="both"/>
        <w:rPr>
          <w:rFonts w:asciiTheme="minorHAnsi" w:hAnsiTheme="minorHAnsi" w:cstheme="minorHAnsi"/>
          <w:b/>
          <w:sz w:val="23"/>
          <w:szCs w:val="23"/>
        </w:rPr>
      </w:pPr>
      <w:r>
        <w:rPr>
          <w:rFonts w:asciiTheme="minorHAnsi" w:hAnsiTheme="minorHAnsi" w:cstheme="minorHAnsi"/>
          <w:b/>
          <w:sz w:val="23"/>
          <w:szCs w:val="23"/>
        </w:rPr>
        <w:t>Senhor Presidente,</w:t>
      </w:r>
    </w:p>
    <w:p>
      <w:pPr>
        <w:ind w:firstLine="1985"/>
        <w:jc w:val="both"/>
        <w:rPr>
          <w:rFonts w:asciiTheme="minorHAnsi" w:hAnsiTheme="minorHAnsi" w:cstheme="minorHAnsi"/>
          <w:b/>
          <w:sz w:val="23"/>
          <w:szCs w:val="23"/>
        </w:rPr>
      </w:pPr>
      <w:r>
        <w:rPr>
          <w:rFonts w:asciiTheme="minorHAnsi" w:hAnsiTheme="minorHAnsi" w:cstheme="minorHAnsi"/>
          <w:b/>
          <w:sz w:val="23"/>
          <w:szCs w:val="23"/>
        </w:rPr>
        <w:t>Senhores Vereadores</w:t>
      </w:r>
    </w:p>
    <w:p>
      <w:pPr>
        <w:ind w:firstLine="1985"/>
        <w:jc w:val="both"/>
        <w:rPr>
          <w:rFonts w:asciiTheme="minorHAnsi" w:hAnsiTheme="minorHAnsi" w:cstheme="minorHAnsi"/>
          <w:b/>
          <w:sz w:val="23"/>
          <w:szCs w:val="23"/>
        </w:rPr>
      </w:pPr>
    </w:p>
    <w:p>
      <w:pPr>
        <w:ind w:firstLine="1985"/>
        <w:jc w:val="both"/>
        <w:rPr>
          <w:rFonts w:eastAsia="Calibri" w:asciiTheme="minorHAnsi" w:hAnsiTheme="minorHAnsi" w:cstheme="minorHAnsi"/>
          <w:b/>
          <w:bCs/>
          <w:sz w:val="23"/>
          <w:szCs w:val="23"/>
          <w:lang w:eastAsia="en-US"/>
        </w:rPr>
      </w:pPr>
      <w:r>
        <w:rPr>
          <w:rFonts w:eastAsia="Calibri" w:asciiTheme="minorHAnsi" w:hAnsiTheme="minorHAnsi" w:cstheme="minorHAnsi"/>
          <w:sz w:val="23"/>
          <w:szCs w:val="23"/>
          <w:lang w:eastAsia="en-US"/>
        </w:rPr>
        <w:t xml:space="preserve">Apraz–nos, neste ensejo, cumprimentar cordialmente Vossas senhorias, oportunidade em que, encaminhamos a Vossas Excelências, na forma da legislação em vigor, para apreciação dessa egrégia Casa Legislativa, o presente Projeto de Lei, </w:t>
      </w:r>
      <w:r>
        <w:rPr>
          <w:rFonts w:ascii="Calibri" w:hAnsi="Calibri" w:eastAsia="Calibri" w:cs="Calibri"/>
          <w:b/>
          <w:iCs/>
          <w:caps/>
          <w:kern w:val="22"/>
          <w:sz w:val="23"/>
          <w:szCs w:val="23"/>
          <w:lang w:eastAsia="en-US"/>
        </w:rPr>
        <w:t>Cria cargo em comissão e função gratificada de Coordenador dos Serviços de Planejamento Contábil, e dá outras providências</w:t>
      </w:r>
      <w:r>
        <w:rPr>
          <w:rFonts w:eastAsia="Calibri" w:asciiTheme="minorHAnsi" w:hAnsiTheme="minorHAnsi" w:cstheme="minorHAnsi"/>
          <w:b/>
          <w:bCs/>
          <w:sz w:val="23"/>
          <w:szCs w:val="23"/>
          <w:lang w:eastAsia="en-US"/>
        </w:rPr>
        <w:t>.</w:t>
      </w:r>
    </w:p>
    <w:p>
      <w:pPr>
        <w:ind w:firstLine="1985"/>
        <w:jc w:val="both"/>
        <w:rPr>
          <w:rFonts w:eastAsia="Calibri" w:asciiTheme="minorHAnsi" w:hAnsiTheme="minorHAnsi" w:cstheme="minorHAnsi"/>
          <w:sz w:val="23"/>
          <w:szCs w:val="23"/>
          <w:lang w:eastAsia="en-US"/>
        </w:rPr>
      </w:pPr>
    </w:p>
    <w:p>
      <w:pPr>
        <w:ind w:firstLine="1418"/>
        <w:jc w:val="both"/>
        <w:rPr>
          <w:rFonts w:asciiTheme="minorHAnsi" w:hAnsiTheme="minorHAnsi" w:cstheme="minorHAnsi"/>
        </w:rPr>
      </w:pPr>
      <w:r>
        <w:rPr>
          <w:rFonts w:asciiTheme="minorHAnsi" w:hAnsiTheme="minorHAnsi" w:cstheme="minorHAnsi"/>
        </w:rPr>
        <w:t>Verifica-se que Lei Municipal nº 1.953, de 28 de dezembro de 2001, que instituiu os quadros dos cargos e funções públicas do Serviço Público do Município centralizado no Executivo Municipal, ao quais foram divididos em Quadro dos Cargos de Provimento Efetivo e Quadro dos Cargos em Comissão e Funções Gratificadas, estabelecendo, ainda, o Plano de Carreira dos Servidores, e definindo as atribuições de cada um.</w:t>
      </w:r>
    </w:p>
    <w:p>
      <w:pPr>
        <w:ind w:firstLine="1418"/>
        <w:rPr>
          <w:rFonts w:asciiTheme="minorHAnsi" w:hAnsiTheme="minorHAnsi" w:cstheme="minorHAnsi"/>
          <w:highlight w:val="yellow"/>
        </w:rPr>
      </w:pPr>
    </w:p>
    <w:p>
      <w:pPr>
        <w:ind w:firstLine="1418"/>
        <w:jc w:val="both"/>
        <w:rPr>
          <w:rFonts w:asciiTheme="minorHAnsi" w:hAnsiTheme="minorHAnsi" w:cstheme="minorHAnsi"/>
        </w:rPr>
      </w:pPr>
      <w:r>
        <w:rPr>
          <w:rFonts w:asciiTheme="minorHAnsi" w:hAnsiTheme="minorHAnsi" w:cstheme="minorHAnsi"/>
        </w:rPr>
        <w:t>Diante das necessidades legais e fáticas, e com o passar do tempo, alguns cargos e funções foram sendo acrescidos aos quadros iniciais, e outros, ainda, sendo alterados e até extintos, à medida que novos serviços e novas atribuições foram sendo incorporados aos então existentes, a fim de dar atendimento à demanda exigida pela população e à complexidade dos próprios serviços e das normais legais.</w:t>
      </w:r>
    </w:p>
    <w:p>
      <w:pPr>
        <w:ind w:firstLine="1418"/>
        <w:jc w:val="both"/>
        <w:rPr>
          <w:rFonts w:asciiTheme="minorHAnsi" w:hAnsiTheme="minorHAnsi" w:cstheme="minorHAnsi"/>
        </w:rPr>
      </w:pPr>
    </w:p>
    <w:p>
      <w:pPr>
        <w:ind w:firstLine="1418"/>
        <w:jc w:val="both"/>
        <w:rPr>
          <w:rFonts w:asciiTheme="minorHAnsi" w:hAnsiTheme="minorHAnsi" w:cstheme="minorHAnsi"/>
        </w:rPr>
      </w:pPr>
      <w:r>
        <w:rPr>
          <w:rFonts w:asciiTheme="minorHAnsi" w:hAnsiTheme="minorHAnsi" w:cstheme="minorHAnsi"/>
        </w:rPr>
        <w:t>Entretanto, com o decorrer do tempo os serviços de Contabilidade estão se tornando cada vez mais complexos, e assim se faz necessário a realização de um Planejamento Contábil, para auxiliar o Gestor, o Secretário e até mesmo o Contador na tomada de decisões, pois é sabido que o Planejamento Contábil é uma prática administrativa que tem por objetivo elaborar, executar e acompanhar a gestão financeira do Município, sendo esta, uma atividade fundamental para o atingimento das metas e objetivos traçados pela Administração Municipal. Essa atividade implica em duas frentes principais de ação: a constante observação da legislação contábil para atuar em conformidade com ela, e os métodos disponíveis para registrar e monitorar as operações financeiras e contábeis do Município, a fim de planejá-las de modo assertivo. Em síntese, essa atividade otimiza diversos processos internos, subsidia tomadas de decisões estratégicas. Além do mais, o planejamento contábil é importante para trabalhar a prevenção e proteger o município de possíveis sanções contábeis, fiscais, trabalhistas, entre outros ônus, quando da atuação dos órgãos fiscalizadores. Vale destacar, também, que esse processo contribui para o bom andamento de outras funções administrativas, uma vez que pode-se desenvolver procedimentos padronizados para o atendimento das demandas administrativas, contábeis, financeiras, entre outras, para resultar em ações práticas no âmbito de todas as Secretarias Municipais, ações essas que poderão ser monitoradas quanto aos seus resultados.</w:t>
      </w:r>
    </w:p>
    <w:p>
      <w:pPr>
        <w:ind w:firstLine="1418"/>
        <w:jc w:val="both"/>
        <w:rPr>
          <w:rFonts w:asciiTheme="minorHAnsi" w:hAnsiTheme="minorHAnsi" w:cstheme="minorHAnsi"/>
        </w:rPr>
      </w:pPr>
    </w:p>
    <w:p>
      <w:pPr>
        <w:ind w:firstLine="1418"/>
        <w:jc w:val="both"/>
        <w:rPr>
          <w:rFonts w:asciiTheme="minorHAnsi" w:hAnsiTheme="minorHAnsi" w:cstheme="minorHAnsi"/>
        </w:rPr>
      </w:pPr>
      <w:r>
        <w:rPr>
          <w:rFonts w:asciiTheme="minorHAnsi" w:hAnsiTheme="minorHAnsi" w:cstheme="minorHAnsi"/>
        </w:rPr>
        <w:t>Com este Projeto de Lei pretende-se introduzir um profissional qualificado na administração municipal, a fim de fazer frente às necessidades e complexidade dos serviços, e, em casos extremos, substituir temporariamente o Contador em suas atribuições e serviços específicos, nos casos de afastamentos legais do titular cargo de provimento efetivo existente, evitando-se, desse modo, a descontinuidade dos serviços contábeis e suas ações.</w:t>
      </w:r>
    </w:p>
    <w:p>
      <w:pPr>
        <w:ind w:firstLine="1418"/>
        <w:jc w:val="both"/>
        <w:rPr>
          <w:rFonts w:asciiTheme="minorHAnsi" w:hAnsiTheme="minorHAnsi" w:cstheme="minorHAnsi"/>
        </w:rPr>
      </w:pPr>
    </w:p>
    <w:p>
      <w:pPr>
        <w:ind w:firstLine="1134"/>
        <w:jc w:val="both"/>
        <w:rPr>
          <w:rFonts w:asciiTheme="minorHAnsi" w:hAnsiTheme="minorHAnsi" w:cstheme="minorHAnsi"/>
          <w:kern w:val="36"/>
        </w:rPr>
      </w:pPr>
      <w:r>
        <w:rPr>
          <w:rFonts w:asciiTheme="minorHAnsi" w:hAnsiTheme="minorHAnsi" w:cstheme="minorHAnsi"/>
        </w:rPr>
        <w:t xml:space="preserve">O Cargo em Comissão, criado através da presente Lei, remunerado sob o Padrão CC-6, com valor mensal equivalente a R$ </w:t>
      </w:r>
      <w:r>
        <w:rPr>
          <w:rFonts w:asciiTheme="minorHAnsi" w:hAnsiTheme="minorHAnsi" w:cstheme="minorHAnsi"/>
          <w:color w:val="000000"/>
        </w:rPr>
        <w:t>4.173,82</w:t>
      </w:r>
      <w:r>
        <w:rPr>
          <w:rFonts w:asciiTheme="minorHAnsi" w:hAnsiTheme="minorHAnsi" w:cstheme="minorHAnsi"/>
        </w:rPr>
        <w:t>, tem a estimativa de impacto orçamentário, quando ocorrer o provimento, de R$ 55.650,93, no corrente exercício (2022), considerado os meses de janeiro a dezembro, e de R$ 55.650,93, em cada um dos exercícios subsequentes (2023 e 2024), incluindo gratificação natalina e adicional de férias.</w:t>
      </w:r>
    </w:p>
    <w:p>
      <w:pPr>
        <w:autoSpaceDE w:val="0"/>
        <w:autoSpaceDN w:val="0"/>
        <w:adjustRightInd w:val="0"/>
        <w:ind w:firstLine="1134"/>
        <w:jc w:val="both"/>
        <w:rPr>
          <w:rFonts w:asciiTheme="minorHAnsi" w:hAnsiTheme="minorHAnsi" w:cstheme="minorHAnsi"/>
          <w:kern w:val="36"/>
        </w:rPr>
      </w:pPr>
    </w:p>
    <w:p>
      <w:pPr>
        <w:autoSpaceDE w:val="0"/>
        <w:autoSpaceDN w:val="0"/>
        <w:adjustRightInd w:val="0"/>
        <w:ind w:firstLine="1134"/>
        <w:jc w:val="both"/>
        <w:rPr>
          <w:rFonts w:asciiTheme="minorHAnsi" w:hAnsiTheme="minorHAnsi" w:cstheme="minorHAnsi"/>
        </w:rPr>
      </w:pPr>
      <w:r>
        <w:rPr>
          <w:rFonts w:asciiTheme="minorHAnsi" w:hAnsiTheme="minorHAnsi" w:cstheme="minorHAnsi"/>
        </w:rPr>
        <w:t>O disposto nos arts. 16 e 17 da Lei Complementar nº 101, de 4 de maio de 2000, Lei de Responsabilidade Fiscal, encontra-se plenamente atendido, uma vez que a despesa relativa ao exercício de 2022 será coberta com recursos previstos para esta finalidade na Lei Orçamentária Anual.</w:t>
      </w:r>
    </w:p>
    <w:p>
      <w:pPr>
        <w:ind w:firstLine="1418"/>
        <w:jc w:val="both"/>
        <w:rPr>
          <w:rFonts w:asciiTheme="minorHAnsi" w:hAnsiTheme="minorHAnsi" w:cstheme="minorHAnsi"/>
        </w:rPr>
      </w:pPr>
    </w:p>
    <w:p>
      <w:pPr>
        <w:ind w:firstLine="1418"/>
        <w:jc w:val="both"/>
        <w:rPr>
          <w:rFonts w:asciiTheme="minorHAnsi" w:hAnsiTheme="minorHAnsi" w:cstheme="minorHAnsi"/>
        </w:rPr>
      </w:pPr>
      <w:bookmarkStart w:id="0" w:name="_Hlk87453914"/>
      <w:r>
        <w:rPr>
          <w:rFonts w:asciiTheme="minorHAnsi" w:hAnsiTheme="minorHAnsi" w:cstheme="minorHAnsi"/>
        </w:rPr>
        <w:t>Esta é a finalidade deste Projeto de Lei, que ora é colocado para apreciação da colenda Câmara de Vereadores, com a característica de excepcional interesse público, para o qual este Poder Executivo espera contar com a análise criteriosa e aprovação, em regime de urgência, na forma regimental.</w:t>
      </w:r>
    </w:p>
    <w:bookmarkEnd w:id="0"/>
    <w:p>
      <w:pPr>
        <w:jc w:val="center"/>
        <w:rPr>
          <w:rFonts w:asciiTheme="minorHAnsi" w:hAnsiTheme="minorHAnsi" w:cstheme="minorHAnsi"/>
          <w:bCs/>
        </w:rPr>
      </w:pPr>
    </w:p>
    <w:p>
      <w:pPr>
        <w:tabs>
          <w:tab w:val="left" w:pos="0"/>
        </w:tabs>
        <w:autoSpaceDE w:val="0"/>
        <w:autoSpaceDN w:val="0"/>
        <w:adjustRightInd w:val="0"/>
        <w:jc w:val="both"/>
        <w:rPr>
          <w:rFonts w:ascii="Calibri" w:hAnsi="Calibri" w:eastAsia="Calibri"/>
          <w:bCs/>
          <w:sz w:val="23"/>
          <w:szCs w:val="23"/>
          <w:lang w:eastAsia="en-US"/>
        </w:rPr>
      </w:pPr>
    </w:p>
    <w:p>
      <w:pPr>
        <w:tabs>
          <w:tab w:val="left" w:pos="0"/>
        </w:tabs>
        <w:autoSpaceDE w:val="0"/>
        <w:autoSpaceDN w:val="0"/>
        <w:adjustRightInd w:val="0"/>
        <w:jc w:val="both"/>
        <w:rPr>
          <w:rFonts w:ascii="Calibri" w:hAnsi="Calibri" w:eastAsia="Calibri"/>
          <w:bCs/>
          <w:sz w:val="23"/>
          <w:szCs w:val="23"/>
          <w:lang w:eastAsia="en-US"/>
        </w:rPr>
      </w:pPr>
    </w:p>
    <w:p>
      <w:pPr>
        <w:autoSpaceDE w:val="0"/>
        <w:autoSpaceDN w:val="0"/>
        <w:adjustRightInd w:val="0"/>
        <w:ind w:left="4536"/>
        <w:jc w:val="center"/>
        <w:rPr>
          <w:rFonts w:ascii="Calibri" w:hAnsi="Calibri" w:eastAsia="Calibri"/>
          <w:b/>
          <w:sz w:val="23"/>
          <w:szCs w:val="23"/>
          <w:lang w:eastAsia="en-US"/>
        </w:rPr>
      </w:pPr>
    </w:p>
    <w:p>
      <w:pPr>
        <w:autoSpaceDE w:val="0"/>
        <w:autoSpaceDN w:val="0"/>
        <w:adjustRightInd w:val="0"/>
        <w:ind w:left="4536"/>
        <w:jc w:val="center"/>
        <w:rPr>
          <w:rFonts w:ascii="Calibri" w:hAnsi="Calibri" w:eastAsia="Calibri"/>
          <w:b/>
          <w:sz w:val="23"/>
          <w:szCs w:val="23"/>
          <w:lang w:eastAsia="en-US"/>
        </w:rPr>
      </w:pPr>
      <w:r>
        <w:rPr>
          <w:rFonts w:ascii="Calibri" w:hAnsi="Calibri" w:eastAsia="Calibri"/>
          <w:b/>
          <w:sz w:val="23"/>
          <w:szCs w:val="23"/>
          <w:lang w:eastAsia="en-US"/>
        </w:rPr>
        <w:t>ADILSON BALESTRIN</w:t>
      </w:r>
    </w:p>
    <w:p>
      <w:pPr>
        <w:ind w:left="4536"/>
        <w:jc w:val="center"/>
        <w:rPr>
          <w:rFonts w:ascii="Calibri" w:hAnsi="Calibri" w:eastAsia="Calibri" w:cs="Calibri"/>
          <w:sz w:val="23"/>
          <w:szCs w:val="23"/>
          <w:lang w:eastAsia="en-US"/>
        </w:rPr>
      </w:pPr>
      <w:r>
        <w:rPr>
          <w:rFonts w:ascii="Calibri" w:hAnsi="Calibri" w:eastAsia="Calibri"/>
          <w:caps/>
          <w:sz w:val="23"/>
          <w:szCs w:val="23"/>
          <w:lang w:eastAsia="en-US"/>
        </w:rPr>
        <w:t>Prefeito Municipal</w:t>
      </w: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rPr>
          <w:rFonts w:asciiTheme="minorHAnsi" w:hAnsiTheme="minorHAnsi" w:cstheme="minorHAnsi"/>
          <w:sz w:val="23"/>
          <w:szCs w:val="23"/>
        </w:rPr>
      </w:pPr>
    </w:p>
    <w:sectPr>
      <w:headerReference r:id="rId3" w:type="default"/>
      <w:footerReference r:id="rId4" w:type="default"/>
      <w:footerReference r:id="rId5" w:type="even"/>
      <w:pgSz w:w="11907" w:h="16840"/>
      <w:pgMar w:top="2410" w:right="1275" w:bottom="1276"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6"/>
            <w:rPr>
              <w:b/>
            </w:rPr>
          </w:pPr>
          <w:r>
            <w:rPr>
              <w:b/>
            </w:rPr>
            <w:drawing>
              <wp:inline distT="0" distB="0" distL="0" distR="0">
                <wp:extent cx="819150" cy="1016635"/>
                <wp:effectExtent l="0" t="0" r="0" b="0"/>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1382" cy="1019647"/>
                        </a:xfrm>
                        <a:prstGeom prst="rect">
                          <a:avLst/>
                        </a:prstGeom>
                        <a:noFill/>
                        <a:ln>
                          <a:noFill/>
                        </a:ln>
                      </pic:spPr>
                    </pic:pic>
                  </a:graphicData>
                </a:graphic>
              </wp:inline>
            </w:drawing>
          </w:r>
        </w:p>
      </w:tc>
      <w:tc>
        <w:tcPr>
          <w:tcW w:w="6833" w:type="dxa"/>
          <w:tcBorders>
            <w:bottom w:val="single" w:color="auto" w:sz="4" w:space="0"/>
          </w:tcBorders>
        </w:tcPr>
        <w:p>
          <w:pPr>
            <w:pStyle w:val="6"/>
            <w:rPr>
              <w:rFonts w:ascii="Calibri" w:hAnsi="Calibri"/>
              <w:sz w:val="18"/>
              <w:szCs w:val="18"/>
            </w:rPr>
          </w:pPr>
          <w:r>
            <w:rPr>
              <w:rFonts w:ascii="Calibri" w:hAnsi="Calibri"/>
              <w:sz w:val="18"/>
              <w:szCs w:val="18"/>
            </w:rPr>
            <w:t>ESTADO DO RIO GRANDE DO SUL</w:t>
          </w:r>
        </w:p>
        <w:p>
          <w:pPr>
            <w:pStyle w:val="6"/>
            <w:rPr>
              <w:rFonts w:ascii="Calibri" w:hAnsi="Calibri"/>
              <w:b/>
              <w:sz w:val="18"/>
              <w:szCs w:val="18"/>
            </w:rPr>
          </w:pPr>
          <w:r>
            <w:rPr>
              <w:rFonts w:ascii="Calibri" w:hAnsi="Calibri"/>
              <w:b/>
              <w:sz w:val="18"/>
              <w:szCs w:val="18"/>
            </w:rPr>
            <w:t>PREFEITURA MUNICIPAL DE SEBERI</w:t>
          </w:r>
        </w:p>
        <w:p>
          <w:pPr>
            <w:pStyle w:val="6"/>
            <w:rPr>
              <w:rFonts w:ascii="Calibri" w:hAnsi="Calibri"/>
              <w:sz w:val="18"/>
              <w:szCs w:val="18"/>
            </w:rPr>
          </w:pPr>
          <w:r>
            <w:rPr>
              <w:rFonts w:ascii="Calibri" w:hAnsi="Calibri"/>
              <w:sz w:val="18"/>
              <w:szCs w:val="18"/>
            </w:rPr>
            <w:t>Avenida General Flores da Cunha, 831 – Centro – CEP 98380-000</w:t>
          </w:r>
        </w:p>
        <w:p>
          <w:pPr>
            <w:pStyle w:val="6"/>
            <w:rPr>
              <w:rFonts w:ascii="Calibri" w:hAnsi="Calibri"/>
              <w:sz w:val="18"/>
              <w:szCs w:val="18"/>
            </w:rPr>
          </w:pPr>
          <w:r>
            <w:rPr>
              <w:rFonts w:ascii="Calibri" w:hAnsi="Calibri"/>
              <w:sz w:val="18"/>
              <w:szCs w:val="18"/>
            </w:rPr>
            <w:t>Fones: 55.3746.1122 e 55.3746.1127</w:t>
          </w:r>
        </w:p>
        <w:p>
          <w:pPr>
            <w:pStyle w:val="6"/>
            <w:rPr>
              <w:rFonts w:ascii="Calibri" w:hAnsi="Calibri"/>
              <w:sz w:val="18"/>
              <w:szCs w:val="18"/>
            </w:rPr>
          </w:pPr>
          <w:r>
            <w:rPr>
              <w:rFonts w:ascii="Calibri" w:hAnsi="Calibri"/>
              <w:sz w:val="18"/>
              <w:szCs w:val="18"/>
            </w:rPr>
            <w:t>e-mail: administracao@pmseberi.com.br</w:t>
          </w:r>
        </w:p>
        <w:p>
          <w:pPr>
            <w:pStyle w:val="6"/>
            <w:rPr>
              <w:rFonts w:ascii="Calibri" w:hAnsi="Calibri"/>
              <w:sz w:val="18"/>
              <w:szCs w:val="18"/>
              <w:lang w:val="en-US"/>
            </w:rPr>
          </w:pPr>
          <w:r>
            <w:rPr>
              <w:rFonts w:ascii="Calibri" w:hAnsi="Calibri"/>
              <w:sz w:val="18"/>
              <w:szCs w:val="18"/>
              <w:lang w:val="en-US"/>
            </w:rPr>
            <w:t>Site: www.pmseberi.com.br</w:t>
          </w:r>
        </w:p>
        <w:p>
          <w:pPr>
            <w:pStyle w:val="6"/>
            <w:rPr>
              <w:rFonts w:ascii="Calibri" w:hAnsi="Calibri"/>
              <w:sz w:val="18"/>
              <w:szCs w:val="18"/>
              <w:lang w:val="en-US"/>
            </w:rPr>
          </w:pPr>
          <w:r>
            <w:rPr>
              <w:rFonts w:ascii="Calibri" w:hAnsi="Calibri"/>
              <w:sz w:val="18"/>
              <w:szCs w:val="18"/>
              <w:lang w:val="en-US"/>
            </w:rPr>
            <w:t>CNPJ 87.613.196/0001-78</w:t>
          </w:r>
        </w:p>
        <w:p>
          <w:pPr>
            <w:pStyle w:val="6"/>
            <w:rPr>
              <w:lang w:val="en-US"/>
            </w:rPr>
          </w:pP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E2"/>
    <w:rsid w:val="00004FFE"/>
    <w:rsid w:val="0001189B"/>
    <w:rsid w:val="00013B54"/>
    <w:rsid w:val="000207D1"/>
    <w:rsid w:val="00025E6E"/>
    <w:rsid w:val="00036CC6"/>
    <w:rsid w:val="00054433"/>
    <w:rsid w:val="00057042"/>
    <w:rsid w:val="00064AF0"/>
    <w:rsid w:val="00071A4D"/>
    <w:rsid w:val="0008440A"/>
    <w:rsid w:val="00087337"/>
    <w:rsid w:val="00092A8E"/>
    <w:rsid w:val="00094FA0"/>
    <w:rsid w:val="000A010E"/>
    <w:rsid w:val="000A4437"/>
    <w:rsid w:val="000B0DDE"/>
    <w:rsid w:val="000B0F66"/>
    <w:rsid w:val="000B3C8E"/>
    <w:rsid w:val="000B546F"/>
    <w:rsid w:val="000C3D78"/>
    <w:rsid w:val="000C3F4B"/>
    <w:rsid w:val="000D0889"/>
    <w:rsid w:val="000E01DE"/>
    <w:rsid w:val="000E2E23"/>
    <w:rsid w:val="000E4556"/>
    <w:rsid w:val="000F563B"/>
    <w:rsid w:val="00102E9C"/>
    <w:rsid w:val="00105B79"/>
    <w:rsid w:val="00107A22"/>
    <w:rsid w:val="00131163"/>
    <w:rsid w:val="0013274F"/>
    <w:rsid w:val="001444CF"/>
    <w:rsid w:val="00146329"/>
    <w:rsid w:val="001566AD"/>
    <w:rsid w:val="00161FA6"/>
    <w:rsid w:val="00165B65"/>
    <w:rsid w:val="00165C13"/>
    <w:rsid w:val="00165EEB"/>
    <w:rsid w:val="001738F5"/>
    <w:rsid w:val="0019466B"/>
    <w:rsid w:val="00194F0F"/>
    <w:rsid w:val="001A2736"/>
    <w:rsid w:val="001A2A58"/>
    <w:rsid w:val="001B0FB1"/>
    <w:rsid w:val="001B565E"/>
    <w:rsid w:val="001C1CC9"/>
    <w:rsid w:val="001C4DA2"/>
    <w:rsid w:val="001D219F"/>
    <w:rsid w:val="001D602D"/>
    <w:rsid w:val="001F1F6E"/>
    <w:rsid w:val="001F222C"/>
    <w:rsid w:val="001F3A82"/>
    <w:rsid w:val="002017D1"/>
    <w:rsid w:val="00235BC4"/>
    <w:rsid w:val="00236FE2"/>
    <w:rsid w:val="00241432"/>
    <w:rsid w:val="00263849"/>
    <w:rsid w:val="00266064"/>
    <w:rsid w:val="00266FD5"/>
    <w:rsid w:val="00271C76"/>
    <w:rsid w:val="0027344F"/>
    <w:rsid w:val="00274F4D"/>
    <w:rsid w:val="002769E6"/>
    <w:rsid w:val="00280A55"/>
    <w:rsid w:val="0028589B"/>
    <w:rsid w:val="00292CDC"/>
    <w:rsid w:val="00296069"/>
    <w:rsid w:val="002A1230"/>
    <w:rsid w:val="002A1644"/>
    <w:rsid w:val="002A569B"/>
    <w:rsid w:val="002A5E74"/>
    <w:rsid w:val="002A65AD"/>
    <w:rsid w:val="002B5143"/>
    <w:rsid w:val="002B7807"/>
    <w:rsid w:val="002C42AA"/>
    <w:rsid w:val="002D1D81"/>
    <w:rsid w:val="002E569F"/>
    <w:rsid w:val="002F3023"/>
    <w:rsid w:val="002F319F"/>
    <w:rsid w:val="002F6E66"/>
    <w:rsid w:val="002F72D2"/>
    <w:rsid w:val="003006C0"/>
    <w:rsid w:val="00303AB2"/>
    <w:rsid w:val="00305261"/>
    <w:rsid w:val="00325008"/>
    <w:rsid w:val="00335F58"/>
    <w:rsid w:val="00336D5D"/>
    <w:rsid w:val="00337521"/>
    <w:rsid w:val="00350513"/>
    <w:rsid w:val="00350C65"/>
    <w:rsid w:val="00354B34"/>
    <w:rsid w:val="00361DDA"/>
    <w:rsid w:val="00364DF2"/>
    <w:rsid w:val="00373926"/>
    <w:rsid w:val="00373D4E"/>
    <w:rsid w:val="00374982"/>
    <w:rsid w:val="00384B20"/>
    <w:rsid w:val="003858CF"/>
    <w:rsid w:val="00386056"/>
    <w:rsid w:val="00386FB4"/>
    <w:rsid w:val="003A1CE6"/>
    <w:rsid w:val="003A4375"/>
    <w:rsid w:val="003C17A9"/>
    <w:rsid w:val="003C5EA2"/>
    <w:rsid w:val="003D18BA"/>
    <w:rsid w:val="003F11DF"/>
    <w:rsid w:val="003F6732"/>
    <w:rsid w:val="00404B14"/>
    <w:rsid w:val="00405BA0"/>
    <w:rsid w:val="004070A0"/>
    <w:rsid w:val="00410A9A"/>
    <w:rsid w:val="0041458F"/>
    <w:rsid w:val="00422279"/>
    <w:rsid w:val="00432699"/>
    <w:rsid w:val="00435816"/>
    <w:rsid w:val="0044211B"/>
    <w:rsid w:val="004465F6"/>
    <w:rsid w:val="00457B68"/>
    <w:rsid w:val="00464E72"/>
    <w:rsid w:val="00465B87"/>
    <w:rsid w:val="00472039"/>
    <w:rsid w:val="00477EE4"/>
    <w:rsid w:val="00477F1B"/>
    <w:rsid w:val="004849EB"/>
    <w:rsid w:val="00487524"/>
    <w:rsid w:val="00493C28"/>
    <w:rsid w:val="00495FB4"/>
    <w:rsid w:val="004A01F1"/>
    <w:rsid w:val="004B4958"/>
    <w:rsid w:val="004B7E33"/>
    <w:rsid w:val="004C63D2"/>
    <w:rsid w:val="004E7EC1"/>
    <w:rsid w:val="004F2D2D"/>
    <w:rsid w:val="004F366D"/>
    <w:rsid w:val="005075CC"/>
    <w:rsid w:val="0051320E"/>
    <w:rsid w:val="0052076D"/>
    <w:rsid w:val="00523987"/>
    <w:rsid w:val="00524ADB"/>
    <w:rsid w:val="00527BA3"/>
    <w:rsid w:val="00530EF6"/>
    <w:rsid w:val="005355E2"/>
    <w:rsid w:val="0053688D"/>
    <w:rsid w:val="00536C57"/>
    <w:rsid w:val="00537BEE"/>
    <w:rsid w:val="0054464A"/>
    <w:rsid w:val="005450F9"/>
    <w:rsid w:val="00554C4D"/>
    <w:rsid w:val="0055766D"/>
    <w:rsid w:val="00561391"/>
    <w:rsid w:val="00562CCD"/>
    <w:rsid w:val="00563ECE"/>
    <w:rsid w:val="00563F0A"/>
    <w:rsid w:val="00564F93"/>
    <w:rsid w:val="00576507"/>
    <w:rsid w:val="005837A6"/>
    <w:rsid w:val="00586F7A"/>
    <w:rsid w:val="00586FD9"/>
    <w:rsid w:val="00587D63"/>
    <w:rsid w:val="005A0275"/>
    <w:rsid w:val="005A1860"/>
    <w:rsid w:val="005A2D5D"/>
    <w:rsid w:val="005A78B3"/>
    <w:rsid w:val="005B2FC2"/>
    <w:rsid w:val="005B305E"/>
    <w:rsid w:val="005B72B2"/>
    <w:rsid w:val="005C7FF6"/>
    <w:rsid w:val="005D2256"/>
    <w:rsid w:val="005D3661"/>
    <w:rsid w:val="005D4F3F"/>
    <w:rsid w:val="005D604B"/>
    <w:rsid w:val="005E046B"/>
    <w:rsid w:val="005E2CA6"/>
    <w:rsid w:val="005E4A8F"/>
    <w:rsid w:val="005F015D"/>
    <w:rsid w:val="005F1D5C"/>
    <w:rsid w:val="005F3019"/>
    <w:rsid w:val="005F4347"/>
    <w:rsid w:val="005F4EB1"/>
    <w:rsid w:val="0060779F"/>
    <w:rsid w:val="00611418"/>
    <w:rsid w:val="00614D02"/>
    <w:rsid w:val="00614F89"/>
    <w:rsid w:val="006275C5"/>
    <w:rsid w:val="00640770"/>
    <w:rsid w:val="0064518D"/>
    <w:rsid w:val="00647219"/>
    <w:rsid w:val="0065153F"/>
    <w:rsid w:val="006556D2"/>
    <w:rsid w:val="00657044"/>
    <w:rsid w:val="00660D66"/>
    <w:rsid w:val="00664232"/>
    <w:rsid w:val="00667AD2"/>
    <w:rsid w:val="006745C5"/>
    <w:rsid w:val="00681F38"/>
    <w:rsid w:val="00684474"/>
    <w:rsid w:val="006858A7"/>
    <w:rsid w:val="00696B27"/>
    <w:rsid w:val="00696D8C"/>
    <w:rsid w:val="006A64B6"/>
    <w:rsid w:val="006A78EB"/>
    <w:rsid w:val="006B0888"/>
    <w:rsid w:val="006C1FCD"/>
    <w:rsid w:val="006C79D6"/>
    <w:rsid w:val="006D2601"/>
    <w:rsid w:val="006D62D4"/>
    <w:rsid w:val="006E08F3"/>
    <w:rsid w:val="006F2C23"/>
    <w:rsid w:val="006F3204"/>
    <w:rsid w:val="006F53D4"/>
    <w:rsid w:val="006F754A"/>
    <w:rsid w:val="0070495D"/>
    <w:rsid w:val="007059B9"/>
    <w:rsid w:val="00705AF6"/>
    <w:rsid w:val="00705FBE"/>
    <w:rsid w:val="0070779F"/>
    <w:rsid w:val="0071201E"/>
    <w:rsid w:val="00716428"/>
    <w:rsid w:val="00722505"/>
    <w:rsid w:val="007344A5"/>
    <w:rsid w:val="00735321"/>
    <w:rsid w:val="0074301F"/>
    <w:rsid w:val="0074306A"/>
    <w:rsid w:val="007431F5"/>
    <w:rsid w:val="0074358A"/>
    <w:rsid w:val="007552C1"/>
    <w:rsid w:val="00756ACD"/>
    <w:rsid w:val="00764E06"/>
    <w:rsid w:val="00765683"/>
    <w:rsid w:val="00770854"/>
    <w:rsid w:val="00772C1E"/>
    <w:rsid w:val="00793290"/>
    <w:rsid w:val="007A3364"/>
    <w:rsid w:val="007B718B"/>
    <w:rsid w:val="007D30AC"/>
    <w:rsid w:val="007E48F5"/>
    <w:rsid w:val="007F6E89"/>
    <w:rsid w:val="00811019"/>
    <w:rsid w:val="008130E3"/>
    <w:rsid w:val="00822E44"/>
    <w:rsid w:val="00824324"/>
    <w:rsid w:val="008300D9"/>
    <w:rsid w:val="008358CA"/>
    <w:rsid w:val="0083756C"/>
    <w:rsid w:val="00840651"/>
    <w:rsid w:val="00841F78"/>
    <w:rsid w:val="00844650"/>
    <w:rsid w:val="0084749E"/>
    <w:rsid w:val="00856A80"/>
    <w:rsid w:val="0086244C"/>
    <w:rsid w:val="00864DDD"/>
    <w:rsid w:val="008716C9"/>
    <w:rsid w:val="0087732D"/>
    <w:rsid w:val="00880732"/>
    <w:rsid w:val="00882632"/>
    <w:rsid w:val="008902A6"/>
    <w:rsid w:val="00891E11"/>
    <w:rsid w:val="00891F73"/>
    <w:rsid w:val="00894048"/>
    <w:rsid w:val="008961EC"/>
    <w:rsid w:val="008A284C"/>
    <w:rsid w:val="008A58A4"/>
    <w:rsid w:val="008B4596"/>
    <w:rsid w:val="008C058A"/>
    <w:rsid w:val="008C4547"/>
    <w:rsid w:val="008C6F93"/>
    <w:rsid w:val="008C7FD2"/>
    <w:rsid w:val="008E17E6"/>
    <w:rsid w:val="008F1198"/>
    <w:rsid w:val="008F3157"/>
    <w:rsid w:val="008F407C"/>
    <w:rsid w:val="008F4CD9"/>
    <w:rsid w:val="008F5584"/>
    <w:rsid w:val="008F7E75"/>
    <w:rsid w:val="00901FE1"/>
    <w:rsid w:val="00903F06"/>
    <w:rsid w:val="009057EB"/>
    <w:rsid w:val="009066BC"/>
    <w:rsid w:val="0091558F"/>
    <w:rsid w:val="0092055C"/>
    <w:rsid w:val="00933063"/>
    <w:rsid w:val="00933C64"/>
    <w:rsid w:val="00935AA7"/>
    <w:rsid w:val="00944771"/>
    <w:rsid w:val="00946A5B"/>
    <w:rsid w:val="00956DAA"/>
    <w:rsid w:val="0096017A"/>
    <w:rsid w:val="00960CD6"/>
    <w:rsid w:val="009627EB"/>
    <w:rsid w:val="00973143"/>
    <w:rsid w:val="00974BBB"/>
    <w:rsid w:val="00974D6C"/>
    <w:rsid w:val="00981EBD"/>
    <w:rsid w:val="00982461"/>
    <w:rsid w:val="00983192"/>
    <w:rsid w:val="00986E95"/>
    <w:rsid w:val="00987AAA"/>
    <w:rsid w:val="009A0DC3"/>
    <w:rsid w:val="009A2653"/>
    <w:rsid w:val="009A37C0"/>
    <w:rsid w:val="009B0129"/>
    <w:rsid w:val="009B68A7"/>
    <w:rsid w:val="009C3F81"/>
    <w:rsid w:val="009C49EF"/>
    <w:rsid w:val="009D226E"/>
    <w:rsid w:val="009D31D8"/>
    <w:rsid w:val="009D4436"/>
    <w:rsid w:val="009E3C67"/>
    <w:rsid w:val="009E46B2"/>
    <w:rsid w:val="009F0805"/>
    <w:rsid w:val="00A16403"/>
    <w:rsid w:val="00A20D20"/>
    <w:rsid w:val="00A214C5"/>
    <w:rsid w:val="00A24D66"/>
    <w:rsid w:val="00A25485"/>
    <w:rsid w:val="00A255BE"/>
    <w:rsid w:val="00A41669"/>
    <w:rsid w:val="00A47FF8"/>
    <w:rsid w:val="00A51C96"/>
    <w:rsid w:val="00A52F92"/>
    <w:rsid w:val="00A53BDF"/>
    <w:rsid w:val="00A57163"/>
    <w:rsid w:val="00A57ACB"/>
    <w:rsid w:val="00A62EF6"/>
    <w:rsid w:val="00A67EB1"/>
    <w:rsid w:val="00A71C8D"/>
    <w:rsid w:val="00A766AA"/>
    <w:rsid w:val="00A76F29"/>
    <w:rsid w:val="00A829D1"/>
    <w:rsid w:val="00A85EB7"/>
    <w:rsid w:val="00A860C6"/>
    <w:rsid w:val="00A94A45"/>
    <w:rsid w:val="00AB3D18"/>
    <w:rsid w:val="00AB3FFB"/>
    <w:rsid w:val="00AD61F6"/>
    <w:rsid w:val="00AE00FB"/>
    <w:rsid w:val="00AE4D32"/>
    <w:rsid w:val="00AE59F2"/>
    <w:rsid w:val="00B015B0"/>
    <w:rsid w:val="00B04F80"/>
    <w:rsid w:val="00B05AE2"/>
    <w:rsid w:val="00B1237C"/>
    <w:rsid w:val="00B1368C"/>
    <w:rsid w:val="00B23F7E"/>
    <w:rsid w:val="00B410C9"/>
    <w:rsid w:val="00B42062"/>
    <w:rsid w:val="00B46623"/>
    <w:rsid w:val="00B55C0E"/>
    <w:rsid w:val="00B6332E"/>
    <w:rsid w:val="00B63FA2"/>
    <w:rsid w:val="00B713BC"/>
    <w:rsid w:val="00B76AC9"/>
    <w:rsid w:val="00B77009"/>
    <w:rsid w:val="00B87565"/>
    <w:rsid w:val="00B92BB5"/>
    <w:rsid w:val="00BA71BA"/>
    <w:rsid w:val="00BB172F"/>
    <w:rsid w:val="00BB3FD7"/>
    <w:rsid w:val="00BB6F13"/>
    <w:rsid w:val="00BC03B9"/>
    <w:rsid w:val="00BD1468"/>
    <w:rsid w:val="00BD30A3"/>
    <w:rsid w:val="00BE2D04"/>
    <w:rsid w:val="00BF07C7"/>
    <w:rsid w:val="00C021C9"/>
    <w:rsid w:val="00C02801"/>
    <w:rsid w:val="00C07EF6"/>
    <w:rsid w:val="00C10E2D"/>
    <w:rsid w:val="00C10FD5"/>
    <w:rsid w:val="00C12EE0"/>
    <w:rsid w:val="00C147E0"/>
    <w:rsid w:val="00C147F5"/>
    <w:rsid w:val="00C1489D"/>
    <w:rsid w:val="00C227AD"/>
    <w:rsid w:val="00C23B07"/>
    <w:rsid w:val="00C2664E"/>
    <w:rsid w:val="00C3177E"/>
    <w:rsid w:val="00C33BB6"/>
    <w:rsid w:val="00C44467"/>
    <w:rsid w:val="00C5156E"/>
    <w:rsid w:val="00C51ACA"/>
    <w:rsid w:val="00C55E12"/>
    <w:rsid w:val="00C604EB"/>
    <w:rsid w:val="00C65356"/>
    <w:rsid w:val="00C66C0A"/>
    <w:rsid w:val="00C837A8"/>
    <w:rsid w:val="00C845AD"/>
    <w:rsid w:val="00C85474"/>
    <w:rsid w:val="00C863EE"/>
    <w:rsid w:val="00C86C2C"/>
    <w:rsid w:val="00C87F91"/>
    <w:rsid w:val="00C94C69"/>
    <w:rsid w:val="00CA1D20"/>
    <w:rsid w:val="00CA3BE1"/>
    <w:rsid w:val="00CA5103"/>
    <w:rsid w:val="00CB79A0"/>
    <w:rsid w:val="00CC7EB5"/>
    <w:rsid w:val="00CD0057"/>
    <w:rsid w:val="00CD005B"/>
    <w:rsid w:val="00CD0A2D"/>
    <w:rsid w:val="00CD398F"/>
    <w:rsid w:val="00CE1504"/>
    <w:rsid w:val="00CF4453"/>
    <w:rsid w:val="00CF5CF6"/>
    <w:rsid w:val="00D02C57"/>
    <w:rsid w:val="00D06608"/>
    <w:rsid w:val="00D112FF"/>
    <w:rsid w:val="00D16130"/>
    <w:rsid w:val="00D20978"/>
    <w:rsid w:val="00D27A7F"/>
    <w:rsid w:val="00D27F46"/>
    <w:rsid w:val="00D305FC"/>
    <w:rsid w:val="00D347B2"/>
    <w:rsid w:val="00D3498D"/>
    <w:rsid w:val="00D47343"/>
    <w:rsid w:val="00D47F32"/>
    <w:rsid w:val="00D530EC"/>
    <w:rsid w:val="00D53CA2"/>
    <w:rsid w:val="00D632DF"/>
    <w:rsid w:val="00D63337"/>
    <w:rsid w:val="00D6533B"/>
    <w:rsid w:val="00D66687"/>
    <w:rsid w:val="00D75081"/>
    <w:rsid w:val="00D820AA"/>
    <w:rsid w:val="00D86928"/>
    <w:rsid w:val="00D920C8"/>
    <w:rsid w:val="00DA525D"/>
    <w:rsid w:val="00DB1402"/>
    <w:rsid w:val="00DB215D"/>
    <w:rsid w:val="00DB6A1B"/>
    <w:rsid w:val="00DC456A"/>
    <w:rsid w:val="00DC603E"/>
    <w:rsid w:val="00DC6E61"/>
    <w:rsid w:val="00DD38AE"/>
    <w:rsid w:val="00DD3FD8"/>
    <w:rsid w:val="00DD53D1"/>
    <w:rsid w:val="00DE6545"/>
    <w:rsid w:val="00E01A19"/>
    <w:rsid w:val="00E068B9"/>
    <w:rsid w:val="00E116C1"/>
    <w:rsid w:val="00E143A3"/>
    <w:rsid w:val="00E33B2F"/>
    <w:rsid w:val="00E33B31"/>
    <w:rsid w:val="00E3748F"/>
    <w:rsid w:val="00E5303F"/>
    <w:rsid w:val="00E53D79"/>
    <w:rsid w:val="00E64986"/>
    <w:rsid w:val="00E65064"/>
    <w:rsid w:val="00E67BFC"/>
    <w:rsid w:val="00E74B93"/>
    <w:rsid w:val="00E85644"/>
    <w:rsid w:val="00E873B9"/>
    <w:rsid w:val="00E91BD3"/>
    <w:rsid w:val="00E96D79"/>
    <w:rsid w:val="00EA0856"/>
    <w:rsid w:val="00EB1AA7"/>
    <w:rsid w:val="00EB387E"/>
    <w:rsid w:val="00EC2AE7"/>
    <w:rsid w:val="00EC562D"/>
    <w:rsid w:val="00ED048C"/>
    <w:rsid w:val="00EE3EF4"/>
    <w:rsid w:val="00EE7628"/>
    <w:rsid w:val="00EF0B9A"/>
    <w:rsid w:val="00EF40D3"/>
    <w:rsid w:val="00EF4FCC"/>
    <w:rsid w:val="00EF7A06"/>
    <w:rsid w:val="00F06992"/>
    <w:rsid w:val="00F117E9"/>
    <w:rsid w:val="00F16694"/>
    <w:rsid w:val="00F17739"/>
    <w:rsid w:val="00F21355"/>
    <w:rsid w:val="00F2230A"/>
    <w:rsid w:val="00F224CA"/>
    <w:rsid w:val="00F43F87"/>
    <w:rsid w:val="00F477F4"/>
    <w:rsid w:val="00F548B5"/>
    <w:rsid w:val="00F55037"/>
    <w:rsid w:val="00F70A43"/>
    <w:rsid w:val="00F80D57"/>
    <w:rsid w:val="00F81BFE"/>
    <w:rsid w:val="00F86CD3"/>
    <w:rsid w:val="00F93722"/>
    <w:rsid w:val="00F958B5"/>
    <w:rsid w:val="00FA4BCB"/>
    <w:rsid w:val="00FA5BD8"/>
    <w:rsid w:val="00FA6475"/>
    <w:rsid w:val="00FA70D0"/>
    <w:rsid w:val="00FB185B"/>
    <w:rsid w:val="00FB2526"/>
    <w:rsid w:val="00FB258D"/>
    <w:rsid w:val="00FC13BE"/>
    <w:rsid w:val="00FC3D8F"/>
    <w:rsid w:val="00FE2931"/>
    <w:rsid w:val="00FF599E"/>
    <w:rsid w:val="4174600A"/>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ind w:firstLine="1980"/>
      <w:jc w:val="both"/>
      <w:outlineLvl w:val="0"/>
    </w:pPr>
    <w:rPr>
      <w:rFonts w:ascii="Tahoma" w:hAnsi="Tahoma" w:cs="Tahoma"/>
      <w:b/>
      <w:bCs/>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iPriority w:val="0"/>
    <w:pPr>
      <w:jc w:val="both"/>
    </w:pPr>
  </w:style>
  <w:style w:type="paragraph" w:styleId="4">
    <w:name w:val="Body Text Indent 2"/>
    <w:basedOn w:val="1"/>
    <w:link w:val="15"/>
    <w:semiHidden/>
    <w:unhideWhenUsed/>
    <w:uiPriority w:val="0"/>
    <w:pPr>
      <w:spacing w:after="120" w:line="480" w:lineRule="auto"/>
      <w:ind w:left="283"/>
    </w:pPr>
  </w:style>
  <w:style w:type="paragraph" w:styleId="5">
    <w:name w:val="Title"/>
    <w:basedOn w:val="1"/>
    <w:qFormat/>
    <w:uiPriority w:val="0"/>
    <w:pPr>
      <w:ind w:firstLine="1980"/>
      <w:jc w:val="center"/>
    </w:pPr>
    <w:rPr>
      <w:rFonts w:ascii="Tahoma" w:hAnsi="Tahoma" w:cs="Tahoma"/>
      <w:b/>
      <w:bCs/>
    </w:rPr>
  </w:style>
  <w:style w:type="paragraph" w:styleId="6">
    <w:name w:val="header"/>
    <w:basedOn w:val="1"/>
    <w:uiPriority w:val="0"/>
    <w:pPr>
      <w:tabs>
        <w:tab w:val="center" w:pos="4419"/>
        <w:tab w:val="right" w:pos="8838"/>
      </w:tabs>
    </w:pPr>
  </w:style>
  <w:style w:type="paragraph" w:styleId="7">
    <w:name w:val="footer"/>
    <w:basedOn w:val="1"/>
    <w:qFormat/>
    <w:uiPriority w:val="0"/>
    <w:pPr>
      <w:tabs>
        <w:tab w:val="center" w:pos="4419"/>
        <w:tab w:val="right" w:pos="8838"/>
      </w:tabs>
    </w:pPr>
  </w:style>
  <w:style w:type="paragraph" w:styleId="8">
    <w:name w:val="Balloon Text"/>
    <w:basedOn w:val="1"/>
    <w:semiHidden/>
    <w:qFormat/>
    <w:uiPriority w:val="0"/>
    <w:rPr>
      <w:rFonts w:ascii="Tahoma" w:hAnsi="Tahoma" w:cs="Tahoma"/>
      <w:sz w:val="16"/>
      <w:szCs w:val="16"/>
    </w:rPr>
  </w:style>
  <w:style w:type="paragraph" w:styleId="9">
    <w:name w:val="Body Text Indent"/>
    <w:basedOn w:val="1"/>
    <w:link w:val="16"/>
    <w:uiPriority w:val="0"/>
    <w:pPr>
      <w:ind w:firstLine="1980"/>
      <w:jc w:val="both"/>
    </w:pPr>
    <w:rPr>
      <w:rFonts w:ascii="Tahoma" w:hAnsi="Tahoma" w:cs="Tahoma"/>
    </w:rPr>
  </w:style>
  <w:style w:type="character" w:styleId="11">
    <w:name w:val="Hyperlink"/>
    <w:basedOn w:val="10"/>
    <w:semiHidden/>
    <w:unhideWhenUsed/>
    <w:uiPriority w:val="99"/>
    <w:rPr>
      <w:color w:val="0000FF"/>
      <w:u w:val="single"/>
    </w:rPr>
  </w:style>
  <w:style w:type="character" w:styleId="12">
    <w:name w:val="page number"/>
    <w:basedOn w:val="10"/>
    <w:uiPriority w:val="0"/>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Recuo de corpo de texto 2 Char"/>
    <w:basedOn w:val="10"/>
    <w:link w:val="4"/>
    <w:semiHidden/>
    <w:uiPriority w:val="0"/>
    <w:rPr>
      <w:sz w:val="24"/>
      <w:szCs w:val="24"/>
    </w:rPr>
  </w:style>
  <w:style w:type="character" w:customStyle="1" w:styleId="16">
    <w:name w:val="Recuo de corpo de texto Char"/>
    <w:basedOn w:val="10"/>
    <w:link w:val="9"/>
    <w:uiPriority w:val="0"/>
    <w:rPr>
      <w:rFonts w:ascii="Tahoma" w:hAnsi="Tahoma" w:cs="Tahom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1148</Words>
  <Characters>6205</Characters>
  <Lines>51</Lines>
  <Paragraphs>14</Paragraphs>
  <TotalTime>4</TotalTime>
  <ScaleCrop>false</ScaleCrop>
  <LinksUpToDate>false</LinksUpToDate>
  <CharactersWithSpaces>7339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2022-01-18T14:25:00Z</dcterms:created>
  <dc:creator>Usuario</dc:creator>
  <cp:lastModifiedBy>Usuario</cp:lastModifiedBy>
  <cp:lastPrinted>2022-01-05T20:05:00Z</cp:lastPrinted>
  <dcterms:modified xsi:type="dcterms:W3CDTF">2022-02-01T18:08:44Z</dcterms:modified>
  <dc:title>PROJETO DE LEI 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