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LEI MUNICIPAL Nº 4.716/2020</w:t>
      </w:r>
    </w:p>
    <w:p>
      <w:pPr>
        <w:ind w:right="527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ind w:left="3119" w:right="52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AUTORIZA O PODER EXECUTIVO MUNICIPAL ABRIR CRÉDITO ADICIONAL SUPLEMENTAR EM CONTAS ORÇAMENTÁRIAS DE DESPESA (ELEMENTO), NO ORÇAMENTO MUNICIPAL VIGENTE, E DÁ OUTRAS PROVIDÊNCIAS.</w:t>
      </w:r>
    </w:p>
    <w:p>
      <w:pPr>
        <w:ind w:right="566" w:firstLine="1418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ind w:right="566" w:firstLine="765"/>
        <w:jc w:val="both"/>
        <w:rPr>
          <w:rFonts w:ascii="Calibri" w:hAnsi="Calibri" w:eastAsia="Calibri"/>
          <w:sz w:val="24"/>
          <w:szCs w:val="24"/>
          <w:lang w:eastAsia="en-US"/>
        </w:rPr>
      </w:pPr>
      <w:r>
        <w:rPr>
          <w:rFonts w:ascii="Calibri" w:hAnsi="Calibri" w:eastAsia="Calibri"/>
          <w:sz w:val="24"/>
          <w:szCs w:val="24"/>
          <w:lang w:eastAsia="en-US"/>
        </w:rPr>
        <w:t xml:space="preserve">          O </w:t>
      </w:r>
      <w:r>
        <w:rPr>
          <w:rFonts w:ascii="Calibri" w:hAnsi="Calibri" w:eastAsia="Calibri"/>
          <w:b/>
          <w:sz w:val="24"/>
          <w:szCs w:val="24"/>
          <w:lang w:eastAsia="en-US"/>
        </w:rPr>
        <w:t>PREFEITO MUNICIPAL DE SEBERI</w:t>
      </w:r>
      <w:r>
        <w:rPr>
          <w:rFonts w:ascii="Calibri" w:hAnsi="Calibri" w:eastAsia="Calibri"/>
          <w:sz w:val="24"/>
          <w:szCs w:val="24"/>
          <w:lang w:eastAsia="en-US"/>
        </w:rPr>
        <w:t>, Estado do Rio Grande do Sul, no uso das atribuições legais que lhe são conferidas pela Lei Orgânica Municipal;</w:t>
      </w:r>
    </w:p>
    <w:p>
      <w:pPr>
        <w:ind w:right="566" w:firstLine="765"/>
        <w:jc w:val="both"/>
        <w:rPr>
          <w:rFonts w:ascii="Calibri" w:hAnsi="Calibri" w:eastAsia="Calibri"/>
          <w:sz w:val="24"/>
          <w:szCs w:val="24"/>
          <w:lang w:eastAsia="en-US"/>
        </w:rPr>
      </w:pPr>
    </w:p>
    <w:p>
      <w:pPr>
        <w:ind w:right="566" w:firstLine="765"/>
        <w:jc w:val="both"/>
        <w:rPr>
          <w:rFonts w:ascii="Calibri" w:hAnsi="Calibri" w:eastAsia="Calibri" w:cs="Arial"/>
          <w:sz w:val="24"/>
          <w:szCs w:val="24"/>
          <w:lang w:eastAsia="en-US"/>
        </w:rPr>
      </w:pPr>
      <w:r>
        <w:rPr>
          <w:rFonts w:ascii="Calibri" w:hAnsi="Calibri" w:eastAsia="Calibri"/>
          <w:sz w:val="24"/>
          <w:szCs w:val="24"/>
          <w:lang w:eastAsia="en-US"/>
        </w:rPr>
        <w:t xml:space="preserve">            FAÇO saber que a Câmara de Vereadores aprovou e eu sanciono e promulgo a seguinte Lei:</w:t>
      </w:r>
      <w:r>
        <w:rPr>
          <w:rFonts w:ascii="Calibri" w:hAnsi="Calibri" w:eastAsia="Calibri" w:cs="Arial"/>
          <w:b/>
          <w:sz w:val="24"/>
          <w:szCs w:val="24"/>
          <w:lang w:eastAsia="en-US"/>
        </w:rPr>
        <w:tab/>
      </w:r>
      <w:r>
        <w:rPr>
          <w:rFonts w:ascii="Calibri" w:hAnsi="Calibri" w:eastAsia="Calibri" w:cs="Arial"/>
          <w:b/>
          <w:sz w:val="24"/>
          <w:szCs w:val="24"/>
          <w:lang w:eastAsia="en-US"/>
        </w:rPr>
        <w:tab/>
      </w:r>
      <w:r>
        <w:rPr>
          <w:rFonts w:ascii="Calibri" w:hAnsi="Calibri" w:eastAsia="Calibri" w:cs="Arial"/>
          <w:b/>
          <w:sz w:val="24"/>
          <w:szCs w:val="24"/>
          <w:lang w:eastAsia="en-US"/>
        </w:rPr>
        <w:tab/>
      </w:r>
      <w:r>
        <w:rPr>
          <w:rFonts w:ascii="Calibri" w:hAnsi="Calibri" w:eastAsia="Calibri" w:cs="Arial"/>
          <w:b/>
          <w:sz w:val="24"/>
          <w:szCs w:val="24"/>
          <w:lang w:eastAsia="en-US"/>
        </w:rPr>
        <w:tab/>
      </w:r>
    </w:p>
    <w:p>
      <w:pPr>
        <w:ind w:right="527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1º.</w:t>
      </w:r>
      <w:r>
        <w:rPr>
          <w:rFonts w:asciiTheme="minorHAnsi" w:hAnsiTheme="minorHAnsi" w:cstheme="minorHAnsi"/>
          <w:sz w:val="24"/>
          <w:szCs w:val="24"/>
        </w:rPr>
        <w:t xml:space="preserve"> Fica o Poder Executivo Municipal autorizado a abrir crédito adicional especial para inclusão de contas orçamentárias de despesa no orçamento municipal vigente, no valor de R$ 17.740,00 (dezessete mil, setecentos e quarenta reais), com a seguinte classificação:</w:t>
      </w:r>
    </w:p>
    <w:p>
      <w:pPr>
        <w:ind w:right="527"/>
        <w:jc w:val="both"/>
        <w:rPr>
          <w:rFonts w:asciiTheme="minorHAnsi" w:hAnsiTheme="minorHAnsi" w:cstheme="minorHAnsi"/>
          <w:bCs/>
          <w:sz w:val="24"/>
          <w:szCs w:val="24"/>
        </w:rPr>
      </w:pPr>
    </w:p>
    <w:p>
      <w:pPr>
        <w:ind w:right="5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Origem dos Recursos: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Ministério: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Ministério da Saúde</w:t>
      </w:r>
    </w:p>
    <w:p>
      <w:pPr>
        <w:ind w:right="2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Base Legal: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Portaria n.º 2684/2020</w:t>
      </w:r>
    </w:p>
    <w:p>
      <w:pPr>
        <w:ind w:left="1410" w:right="527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Objetivo: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Estruturação da Rede de Serviços de Atenção Básica á Saúde Bucal</w:t>
      </w:r>
    </w:p>
    <w:p>
      <w:pPr>
        <w:ind w:left="1410" w:right="102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Valor do repasse do Ministério da Saúde: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R$ 17.740,00</w:t>
      </w:r>
    </w:p>
    <w:p>
      <w:pPr>
        <w:ind w:right="243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right="24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Classificação da Receita no Orçamento Municipal:</w:t>
      </w:r>
    </w:p>
    <w:p>
      <w:pPr>
        <w:ind w:right="1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Rubrica: 2418.04.1.1.06.00.00 Convênio Ministério da Saúde, Estrut. Atenção á Saúde Bucal       R$ 17.740,00</w:t>
      </w:r>
    </w:p>
    <w:p>
      <w:pPr>
        <w:ind w:left="1410" w:right="102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Recurso: 4505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- Ministério da Saúde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R$ 17.740,00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right="5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Classificação da Despesa no Orçamento Municipal: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Secretaria de Saúde.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06.02.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Fundo Municipal de saúde Auxílios e Convênios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2088.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Promoção da Saúde Pública AC - RV 4505</w:t>
      </w:r>
    </w:p>
    <w:p>
      <w:pPr>
        <w:ind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4490.52.00.00.00.00 Equipamentos e Material Permanente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R$17.740,00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RV 4505 - INVESTIMENTO - Atenção Básica</w:t>
      </w:r>
    </w:p>
    <w:p>
      <w:pPr>
        <w:ind w:right="527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right="1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Total do Crédito Adicional Suplementar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R</w:t>
      </w:r>
      <w:r>
        <w:rPr>
          <w:rFonts w:asciiTheme="minorHAnsi" w:hAnsiTheme="minorHAnsi" w:cstheme="minorHAnsi"/>
          <w:sz w:val="22"/>
          <w:szCs w:val="22"/>
        </w:rPr>
        <w:t>$17.740,00</w:t>
      </w:r>
    </w:p>
    <w:p>
      <w:pPr>
        <w:ind w:right="527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Parágrafo único.</w:t>
      </w:r>
      <w:r>
        <w:rPr>
          <w:rFonts w:asciiTheme="minorHAnsi" w:hAnsiTheme="minorHAnsi" w:cstheme="minorHAnsi"/>
          <w:sz w:val="24"/>
          <w:szCs w:val="24"/>
        </w:rPr>
        <w:t xml:space="preserve"> A receita e a despesa do presente artigo ficam incluídas nas prioridades do Plano Plurianual 2018-2021 e da Lei de Diretrizes Orçamentárias de 2020.</w:t>
      </w:r>
    </w:p>
    <w:p>
      <w:pPr>
        <w:ind w:right="52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Art. 2º. </w:t>
      </w:r>
      <w:r>
        <w:rPr>
          <w:rFonts w:asciiTheme="minorHAnsi" w:hAnsiTheme="minorHAnsi" w:cstheme="minorHAnsi"/>
          <w:sz w:val="24"/>
          <w:szCs w:val="24"/>
        </w:rPr>
        <w:t>“Servirão de recursos para cobertura do crédito adicional especial previsto no artigo anterior, em valores equivalentes, ou seja, R$17.740,00, os provenientes do Ministério da Saúde, para Estruturação da Rede de Serviços de Atenção Básica á Saúde Bucal”, transferidos pela União, através do Ministério da saúde, para o Fundo Municipal de saúde de Seberi/RS.</w:t>
      </w:r>
    </w:p>
    <w:p>
      <w:pPr>
        <w:ind w:right="527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Art. 3º. </w:t>
      </w:r>
      <w:r>
        <w:rPr>
          <w:rFonts w:asciiTheme="minorHAnsi" w:hAnsiTheme="minorHAnsi" w:cstheme="minorHAnsi"/>
          <w:sz w:val="24"/>
          <w:szCs w:val="24"/>
        </w:rPr>
        <w:t>Esta Lei entra em vigor na data de sua publicação.</w:t>
      </w:r>
    </w:p>
    <w:p>
      <w:pPr>
        <w:ind w:right="527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2"/>
        <w:ind w:right="527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GABINETE DO PREFEITO MUNICIPAL</w:t>
      </w:r>
    </w:p>
    <w:p>
      <w:pPr>
        <w:pStyle w:val="2"/>
        <w:ind w:right="527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SEBERI, RS, 08 DE DEZEMBRO DE 2020</w:t>
      </w:r>
    </w:p>
    <w:p>
      <w:pPr>
        <w:ind w:right="527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ind w:left="1416" w:right="527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NELSON FRANCISCO DA SILVA</w:t>
      </w:r>
    </w:p>
    <w:p>
      <w:pPr>
        <w:ind w:left="710" w:right="527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PREFEITO MUNICIPAL.</w:t>
      </w: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REGISTRE-SE E PUBLIQUE-SE</w:t>
      </w: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MARIEL FERNANDA FIGUEIREDO</w:t>
      </w:r>
    </w:p>
    <w:p>
      <w:pPr>
        <w:ind w:right="52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SECRETÁRIA MUN. DA ADMINISTRAÇÃO E PLANEJAMENTO</w:t>
      </w:r>
    </w:p>
    <w:p>
      <w:pPr>
        <w:ind w:right="527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DO PROJETO DE LEI Nº 84/2020</w:t>
      </w: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 cumprimentá-los, cordialmente, estamos encaminhando a Vossas Excelências o presente Projeto de Lei Municipal que visa a Abrir Crédito Adicional especial para adição de valores em contas orçamentárias de receita e de despesa no orçamento municipal vigente, no valor de R$ 17.740,00. </w:t>
      </w: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Os recursos são provenientes do Ministério da Saúde, para Estruturação da Rede de Serviços de Atenção Básica á Saúde Bucal, transferidos pela União, através do Ministério da Saúde, para o Fundo Municipal de Saúde de Seberi/RS.</w:t>
      </w: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>
      <w:pPr>
        <w:pStyle w:val="2"/>
        <w:ind w:right="527" w:firstLine="1134"/>
        <w:rPr>
          <w:rFonts w:asciiTheme="minorHAnsi" w:hAnsiTheme="minorHAnsi" w:cstheme="minorHAnsi"/>
          <w:sz w:val="23"/>
          <w:szCs w:val="23"/>
        </w:rPr>
      </w:pPr>
    </w:p>
    <w:p>
      <w:pPr>
        <w:pStyle w:val="2"/>
        <w:ind w:right="527" w:firstLine="1134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Nelson Francisco da Silva</w:t>
      </w:r>
    </w:p>
    <w:p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Municipal.</w:t>
      </w:r>
    </w:p>
    <w:p>
      <w:pPr>
        <w:ind w:right="527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rPr>
          <w:rFonts w:asciiTheme="minorHAnsi" w:hAnsiTheme="minorHAnsi" w:cstheme="minorHAnsi"/>
          <w:sz w:val="23"/>
          <w:szCs w:val="23"/>
        </w:rPr>
      </w:pPr>
    </w:p>
    <w:p>
      <w:pPr>
        <w:ind w:right="527"/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552" w:right="567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3"/>
            <w:rPr>
              <w:b/>
              <w:sz w:val="10"/>
              <w:szCs w:val="10"/>
            </w:rPr>
          </w:pPr>
        </w:p>
        <w:p>
          <w:pPr>
            <w:pStyle w:val="3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104900" cy="1076325"/>
                <wp:effectExtent l="0" t="0" r="0" b="9525"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3"/>
          </w:pPr>
        </w:p>
        <w:p>
          <w:pPr>
            <w:pStyle w:val="3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>
          <w:pPr>
            <w:pStyle w:val="3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3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3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>
          <w:pPr>
            <w:pStyle w:val="3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>
          <w:pPr>
            <w:pStyle w:val="3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3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3"/>
            <w:rPr>
              <w:rFonts w:ascii="Tahoma" w:hAnsi="Tahoma" w:cs="Tahoma"/>
              <w:lang w:val="en-US"/>
            </w:rPr>
          </w:pP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E5"/>
    <w:rsid w:val="000215AD"/>
    <w:rsid w:val="000650A9"/>
    <w:rsid w:val="00200865"/>
    <w:rsid w:val="002219B4"/>
    <w:rsid w:val="002C020B"/>
    <w:rsid w:val="002F0E8C"/>
    <w:rsid w:val="003445C4"/>
    <w:rsid w:val="00394E1C"/>
    <w:rsid w:val="00584F8A"/>
    <w:rsid w:val="00611AE5"/>
    <w:rsid w:val="0062612F"/>
    <w:rsid w:val="006F7A90"/>
    <w:rsid w:val="00732723"/>
    <w:rsid w:val="007721BB"/>
    <w:rsid w:val="007C02B7"/>
    <w:rsid w:val="00826D48"/>
    <w:rsid w:val="008578B7"/>
    <w:rsid w:val="008764AD"/>
    <w:rsid w:val="00891DBE"/>
    <w:rsid w:val="0091716B"/>
    <w:rsid w:val="009E21B1"/>
    <w:rsid w:val="009F10E7"/>
    <w:rsid w:val="00A05DA7"/>
    <w:rsid w:val="00A15577"/>
    <w:rsid w:val="00A802E1"/>
    <w:rsid w:val="00B0341A"/>
    <w:rsid w:val="00B41DAE"/>
    <w:rsid w:val="00B844A4"/>
    <w:rsid w:val="00BB7D9F"/>
    <w:rsid w:val="00E245F7"/>
    <w:rsid w:val="22E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2694"/>
      <w:jc w:val="both"/>
    </w:pPr>
    <w:rPr>
      <w:rFonts w:ascii="Arial" w:hAnsi="Arial" w:cs="Arial"/>
      <w:sz w:val="24"/>
    </w:rPr>
  </w:style>
  <w:style w:type="paragraph" w:styleId="3">
    <w:name w:val="header"/>
    <w:basedOn w:val="1"/>
    <w:link w:val="1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0"/>
    <w:uiPriority w:val="0"/>
    <w:pPr>
      <w:tabs>
        <w:tab w:val="center" w:pos="4252"/>
        <w:tab w:val="right" w:pos="8504"/>
      </w:tabs>
    </w:pPr>
  </w:style>
  <w:style w:type="paragraph" w:styleId="5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page number"/>
    <w:basedOn w:val="6"/>
    <w:uiPriority w:val="0"/>
  </w:style>
  <w:style w:type="character" w:customStyle="1" w:styleId="9">
    <w:name w:val="Recuo de corpo de texto 2 Char"/>
    <w:basedOn w:val="6"/>
    <w:link w:val="2"/>
    <w:uiPriority w:val="0"/>
    <w:rPr>
      <w:rFonts w:ascii="Arial" w:hAnsi="Arial" w:eastAsia="Times New Roman" w:cs="Arial"/>
      <w:sz w:val="24"/>
      <w:szCs w:val="20"/>
      <w:lang w:eastAsia="pt-BR"/>
    </w:rPr>
  </w:style>
  <w:style w:type="character" w:customStyle="1" w:styleId="10">
    <w:name w:val="Rodapé Char"/>
    <w:basedOn w:val="6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1">
    <w:name w:val="Cabeçalho Char"/>
    <w:basedOn w:val="6"/>
    <w:link w:val="3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2">
    <w:name w:val="Texto de balão Char"/>
    <w:basedOn w:val="6"/>
    <w:link w:val="5"/>
    <w:semiHidden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506</Words>
  <Characters>2734</Characters>
  <Lines>22</Lines>
  <Paragraphs>6</Paragraphs>
  <TotalTime>58</TotalTime>
  <ScaleCrop>false</ScaleCrop>
  <LinksUpToDate>false</LinksUpToDate>
  <CharactersWithSpaces>3234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2020-12-08T12:04:00Z</dcterms:created>
  <dc:creator>Usuário do Windows</dc:creator>
  <cp:lastModifiedBy>Usuario</cp:lastModifiedBy>
  <dcterms:modified xsi:type="dcterms:W3CDTF">2021-01-26T12:54:24Z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