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3"/>
          <w:szCs w:val="23"/>
        </w:rPr>
        <w:t>PROJETO DE LEI Nº 39/2020.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ESPECIAL PARA INCLUIR CONTA ORÇAMENTÁRIA DE RECEITA, DE DESPESA E FONTE DE RECURSO, NO ORÇAMENTO MUNICIPAL, E DÁ OUTRAS PROVIDÊNCIAS.</w:t>
      </w:r>
    </w:p>
    <w:p>
      <w:pPr>
        <w:pStyle w:val="6"/>
        <w:ind w:left="0"/>
        <w:jc w:val="both"/>
        <w:rPr>
          <w:rFonts w:ascii="Calibri" w:hAnsi="Calibri" w:cs="Calibri"/>
          <w:b/>
          <w:sz w:val="23"/>
          <w:szCs w:val="23"/>
        </w:rPr>
      </w:pPr>
    </w:p>
    <w:p>
      <w:pPr>
        <w:pStyle w:val="6"/>
        <w:ind w:left="0" w:firstLine="708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O PREFEITO MUNICIPAL DE SEBERI</w:t>
      </w:r>
      <w:r>
        <w:rPr>
          <w:rFonts w:ascii="Calibri" w:hAnsi="Calibri" w:cs="Calibri"/>
          <w:sz w:val="23"/>
          <w:szCs w:val="23"/>
        </w:rPr>
        <w:t>, Estado do Rio Grande do Sul, no uso das atribuições que lhe são conferidas pela Lei Orgânica Municipal, e</w:t>
      </w:r>
    </w:p>
    <w:p>
      <w:pPr>
        <w:pStyle w:val="6"/>
        <w:ind w:left="0" w:firstLine="708"/>
        <w:jc w:val="both"/>
        <w:rPr>
          <w:rFonts w:ascii="Calibri" w:hAnsi="Calibri" w:cs="Calibri"/>
          <w:sz w:val="23"/>
          <w:szCs w:val="23"/>
        </w:rPr>
      </w:pPr>
    </w:p>
    <w:p>
      <w:pPr>
        <w:pStyle w:val="6"/>
        <w:ind w:left="0" w:firstLine="708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Faço saber que a Câmara Municipal de Vereadores aprovou e eu sanciono e promulgo a seguinte Lei:</w:t>
      </w:r>
    </w:p>
    <w:p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1º.</w:t>
      </w:r>
      <w:r>
        <w:rPr>
          <w:rFonts w:asciiTheme="minorHAnsi" w:hAnsiTheme="minorHAnsi" w:cstheme="minorHAnsi"/>
          <w:sz w:val="23"/>
          <w:szCs w:val="23"/>
        </w:rPr>
        <w:t xml:space="preserve"> Fica o Poder Executivo Municipal autorizado a incluir conta orçamentária de receita e abrir crédito adicional especial para inclusão de conta orçamentária de despesa e fonte de recurso no orçamento municipal vigente, no valor de R$ 155.679,92 (cento e cinquenta e cinco mil, seiscentos e setenta e nove reais e noventa e dois centavos), conforme segue:</w:t>
      </w:r>
    </w:p>
    <w:p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  <w:u w:val="single"/>
        </w:rPr>
        <w:t>Classificação da Receita no Orçamento Municipal:</w:t>
      </w:r>
    </w:p>
    <w:p>
      <w:pPr>
        <w:pStyle w:val="14"/>
        <w:ind w:left="2130" w:hanging="213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Natureza da Receita: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4.1.7.1.8.99.1.1.00.00.00 Outras Transferências da União - Principal</w:t>
      </w:r>
    </w:p>
    <w:p>
      <w:pPr>
        <w:ind w:left="2124" w:hanging="21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Detalhamento: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4.1.7.1.8.99.1.1.02.00.00 Apoio Financeiro da União Para Ações de Enfrentamento ao Covid-19 -  LC 173/2020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R$ 155.679,92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Fonte de Recurso: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1313 PFEC LC 173 Coronavírus SARS-CoV-2 (Covid-19)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R$ 55.679,92</w:t>
      </w:r>
    </w:p>
    <w:p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Total da Receita:</w:t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R$ </w:t>
      </w:r>
      <w:r>
        <w:rPr>
          <w:rFonts w:asciiTheme="minorHAnsi" w:hAnsiTheme="minorHAnsi" w:cstheme="minorHAnsi"/>
          <w:sz w:val="23"/>
          <w:szCs w:val="23"/>
        </w:rPr>
        <w:t>55.679,92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  <w:u w:val="single"/>
        </w:rPr>
        <w:t>Classificação da Despesa no Orçamento Municipal: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SECRETARIA DE SAÚDE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Funcional Programática: 0602.10.301.200.2096.  Promoção da Saúde Publica Ac - Vigilância RV 4502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Elemento: 3.1.90.11.00.00.00.00. Vencimentos e Vantagens Fixas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           R$   20.000,00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Elemento: 3.3.90.30.00.00.00.00. Material de Consumo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           R$   20.000,00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Elemento: 3.3.90.32.00.00.00.00. Material, Bem ou Serviços p/distrib. Gratuita       R$   37.839,96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Fonte de Recurso: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1313 PFEC LC 173 Coronavírus SARS-CoV-2 (Covid-19)            R$  77.839,96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SECRETARIA DO TRABALHO E ASSISTÊNCIA SOCIAL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Funcional Programática: 1001.08.244.0042.2119. Programa de Atendimento à População em Situação de Vulnerabilidade Social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Elemento: 3.1.90.11.00.00.00.00. Vencimentos e Vantagens Fixas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  20.000,00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Elemento: 3.3.90.30.00.00.00.00. Material de Consumo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  20.000,00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Elemento: 3.3.90.32.00.00.00.00. Material, Bem ou Serviços p/distrib. Gratuita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  37.839,96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Fonte de Recurso: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1313 PFEC LC 173 Coronavírus SARS-CoV-2 (Covid-19)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 77.839,96</w:t>
      </w:r>
    </w:p>
    <w:p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Total do Crédito Adicional Especial:</w:t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R$ 155.679,92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§ 1º.</w:t>
      </w:r>
      <w:r>
        <w:rPr>
          <w:rFonts w:asciiTheme="minorHAnsi" w:hAnsiTheme="minorHAnsi" w:cstheme="minorHAnsi"/>
          <w:sz w:val="23"/>
          <w:szCs w:val="23"/>
        </w:rPr>
        <w:t xml:space="preserve"> Existindo a necessidade legal da aplicação financeira dos recursos recebidos, fica autorizada a abertura de conta orçamentária de natureza de receita e detalhamento, nos termos da presente lei.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§ 2º.</w:t>
      </w:r>
      <w:r>
        <w:rPr>
          <w:rFonts w:asciiTheme="minorHAnsi" w:hAnsiTheme="minorHAnsi" w:cstheme="minorHAnsi"/>
          <w:sz w:val="23"/>
          <w:szCs w:val="23"/>
        </w:rPr>
        <w:t xml:space="preserve"> A receita e a despesa do presente artigo ficam incluídas nas prioridades do Plano Plurianual 2018-2021 e das Leis de Diretrizes Orçamentárias de 2020.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Art. 2º. Servirão de recursos para cobertura do crédito adicional especial previsto no artigo 1º desta Lei, em valores equivalentes, ou seja, R$ 155.679,92 (cento e cinquenta e cinco mil, seiscentos e setenta e nove reais e noventa e dois centavos), os repassados pelo Governo Federal, com base na Lei Complementar nº 173, de 27 de maio de 2020, que Estabelece o Programa Federativo de Enfrentamento ao Coronavírus SARS-CoV-2 (Covid-19) PFEC, exclusivamente para o exercício financeiro de 2020.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3º.</w:t>
      </w:r>
      <w:r>
        <w:rPr>
          <w:rFonts w:asciiTheme="minorHAnsi" w:hAnsiTheme="minorHAnsi" w:cstheme="minorHAnsi"/>
          <w:sz w:val="23"/>
          <w:szCs w:val="23"/>
        </w:rPr>
        <w:t xml:space="preserve"> Fica autorizada a abertura de créditos adicionais especiais e/ou suplementares, com recursos livres ou vinculados, destinados à contrapartida do município para a execução do objeto da presente lei, até o valor necessário, bem como para a devolução de valores não utilizados e/ou auferidos com a aplicação financeira, em atendimento aos termos da referida Lei Complementar.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Parágrafo único.</w:t>
      </w:r>
      <w:r>
        <w:rPr>
          <w:rFonts w:asciiTheme="minorHAnsi" w:hAnsiTheme="minorHAnsi" w:cstheme="minorHAnsi"/>
          <w:sz w:val="23"/>
          <w:szCs w:val="23"/>
        </w:rPr>
        <w:t xml:space="preserve"> Os créditos adicionais abertos deverão obedecer à classificação funcional programática própria e adequada da Lei Orçamentária.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4º.</w:t>
      </w:r>
      <w:r>
        <w:rPr>
          <w:rFonts w:asciiTheme="minorHAnsi" w:hAnsiTheme="minorHAnsi" w:cstheme="minorHAnsi"/>
          <w:sz w:val="23"/>
          <w:szCs w:val="23"/>
        </w:rPr>
        <w:t xml:space="preserve"> Fica o Poder Executivo Municipal autorizado a incluir conta orçamentária de receita no valor de R$ 1.244.778,80 (um milhão, duzentos e quarenta e quatro mil, setecentos e setenta e oito reais e oitenta centavos), conforme segue:</w:t>
      </w:r>
    </w:p>
    <w:p>
      <w:pPr>
        <w:jc w:val="both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  <w:u w:val="single"/>
        </w:rPr>
        <w:t>Classificação da Receita no Orçamento Municipal:</w:t>
      </w:r>
    </w:p>
    <w:p>
      <w:pPr>
        <w:pStyle w:val="14"/>
        <w:ind w:left="2130" w:hanging="213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Natureza da Receita: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1.7.1.8.99.1.1.00.00.00 Outras Transferências da União - Principal</w:t>
      </w:r>
    </w:p>
    <w:p>
      <w:pPr>
        <w:ind w:left="2124" w:hanging="212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Detalhamento: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1.7.1.8.99.1.1.03.00.00 Apoio Financeiro da União Para Mitigação de Efeitos Financeiros da Covid-19 - LC 173/2020, 5, II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           R$ 1.244.778,80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Fonte de Recurso: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0001 Livre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           R$ 1.244.778,80</w:t>
      </w:r>
    </w:p>
    <w:p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Total da Receita:</w:t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</w:t>
      </w:r>
      <w:r>
        <w:rPr>
          <w:rFonts w:asciiTheme="minorHAnsi" w:hAnsiTheme="minorHAnsi" w:cstheme="minorHAnsi"/>
          <w:b/>
          <w:sz w:val="23"/>
          <w:szCs w:val="23"/>
        </w:rPr>
        <w:t xml:space="preserve">R$ </w:t>
      </w:r>
      <w:r>
        <w:rPr>
          <w:rFonts w:asciiTheme="minorHAnsi" w:hAnsiTheme="minorHAnsi" w:cstheme="minorHAnsi"/>
          <w:sz w:val="23"/>
          <w:szCs w:val="23"/>
        </w:rPr>
        <w:t>1.244.778,80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Parágrafo único.</w:t>
      </w:r>
      <w:r>
        <w:rPr>
          <w:rFonts w:asciiTheme="minorHAnsi" w:hAnsiTheme="minorHAnsi" w:cstheme="minorHAnsi"/>
          <w:sz w:val="23"/>
          <w:szCs w:val="23"/>
        </w:rPr>
        <w:t xml:space="preserve"> O valor previsto no caput do presente artigo será aplicado através da fonte de recurso 0001-Livre, já existente no orçamento municipal vigente.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5º.</w:t>
      </w:r>
      <w:r>
        <w:rPr>
          <w:rFonts w:asciiTheme="minorHAnsi" w:hAnsiTheme="minorHAnsi" w:cstheme="minorHAnsi"/>
          <w:sz w:val="23"/>
          <w:szCs w:val="23"/>
        </w:rPr>
        <w:t xml:space="preserve"> Esta Lei entra em vigor na data de sua publicação, com efeitos a contar de 9 de junho de 2020.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GABINETE DO PREFEITO MUNICIPAL</w:t>
      </w:r>
    </w:p>
    <w:p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SEBERI, 10 DE JUNHO DE 2020</w:t>
      </w:r>
    </w:p>
    <w:p>
      <w:pPr>
        <w:jc w:val="both"/>
        <w:rPr>
          <w:rFonts w:ascii="Calibri" w:hAnsi="Calibri"/>
          <w:b/>
          <w:sz w:val="23"/>
          <w:szCs w:val="23"/>
        </w:rPr>
      </w:pPr>
    </w:p>
    <w:p>
      <w:pPr>
        <w:ind w:firstLine="1620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>CLEITON BONADIMAN</w:t>
      </w:r>
    </w:p>
    <w:p>
      <w:pPr>
        <w:ind w:firstLine="1620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ab/>
      </w:r>
      <w:r>
        <w:rPr>
          <w:rFonts w:ascii="Calibri" w:hAnsi="Calibri"/>
          <w:b/>
          <w:sz w:val="23"/>
          <w:szCs w:val="23"/>
        </w:rPr>
        <w:t xml:space="preserve">              PREFEITO MUNICIPAL </w:t>
      </w:r>
    </w:p>
    <w:p>
      <w:pPr>
        <w:pStyle w:val="6"/>
        <w:spacing w:after="0"/>
        <w:ind w:left="0"/>
        <w:rPr>
          <w:rFonts w:ascii="Calibri" w:hAnsi="Calibri" w:cs="Calibr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JUSTIFICATIVA AO PROJETO DE LEI nº 39/2020 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Senhor Presidente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Senhores Vereadores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  <w:highlight w:val="yellow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 inclusão das contas de receita, de despesa e fonte de recurso ora propostas através do Projeto de Lei em epígrafe são necessárias para o atendimento dos dispositivos legais relacionados à escrituração contábil das mesmas, ou seja, promover a provisão de recursos necessários para atender às despesas classificadas nas atividades em epígrafe, considerando que a receita, a despesa e a fonte de recurso não foram previstas no Orçamento Anual do Município para 2020.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Da mesma forma, o Projeto de Lei prevê a inclusão das metas contempladas pela Lei Complementar nº 173, de 27 de maio de 2020, no Plano Plurianual de 2018 a 2021, e nas Diretrizes Orçamentárias de 2020, pois somente dessa forma é que a Administração Municipal poderá executar o projeto pertinente aos recursos aqui previstos.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autoSpaceDE w:val="0"/>
        <w:autoSpaceDN w:val="0"/>
        <w:adjustRightInd w:val="0"/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 valor de R$ 155.679,92 </w:t>
      </w:r>
      <w:r>
        <w:rPr>
          <w:rFonts w:asciiTheme="minorHAnsi" w:hAnsiTheme="minorHAnsi" w:cstheme="minorHAnsi"/>
          <w:color w:val="333333"/>
          <w:sz w:val="23"/>
          <w:szCs w:val="23"/>
        </w:rPr>
        <w:t xml:space="preserve">é um Auxílio Financeiro, entregue pela União, ao Município, e tem como objetivo financiar ações de enfrentamento a COVID-19, e deve ser utilizado especificamente com saúde e assistência social, </w:t>
      </w:r>
      <w:r>
        <w:rPr>
          <w:rFonts w:asciiTheme="minorHAnsi" w:hAnsiTheme="minorHAnsi" w:cstheme="minorHAnsi"/>
          <w:sz w:val="23"/>
          <w:szCs w:val="23"/>
        </w:rPr>
        <w:t xml:space="preserve">já o valor de R$ 1.244.778,80 se destina como Apoio Financeiro da União para Mitigação de Efeitos Financeiros da Covid-19, sem destinação estabelecida na Lei, portanto são </w:t>
      </w:r>
      <w:r>
        <w:rPr>
          <w:rFonts w:asciiTheme="minorHAnsi" w:hAnsiTheme="minorHAnsi" w:cstheme="minorHAnsi"/>
          <w:bCs/>
          <w:sz w:val="23"/>
          <w:szCs w:val="23"/>
        </w:rPr>
        <w:t>recursos de livre alocação, sem</w:t>
      </w:r>
      <w:r>
        <w:rPr>
          <w:rFonts w:asciiTheme="minorHAnsi" w:hAnsiTheme="minorHAnsi" w:cstheme="minorHAnsi"/>
          <w:sz w:val="23"/>
          <w:szCs w:val="23"/>
        </w:rPr>
        <w:t xml:space="preserve"> necessidade de criação de fontes de recursos para a sua classificação.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pStyle w:val="6"/>
        <w:ind w:left="0" w:firstLine="1418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Esta é a razão do presente Projeto de Lei, para o qual a Administração Pública do Município espera a análise competente e sua aprovação em caráter de urgência por parte da colenda Câmara de Vereadores, nos termos regimentais.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  <w:highlight w:val="yellow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CLEITON BONADIMAN</w:t>
      </w:r>
    </w:p>
    <w:p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Prefeito Municipal</w:t>
      </w:r>
    </w:p>
    <w:p>
      <w:pPr>
        <w:jc w:val="center"/>
        <w:rPr>
          <w:sz w:val="22"/>
          <w:szCs w:val="22"/>
        </w:rPr>
      </w:pPr>
    </w:p>
    <w:p/>
    <w:sectPr>
      <w:headerReference r:id="rId3" w:type="default"/>
      <w:pgSz w:w="11906" w:h="16838"/>
      <w:pgMar w:top="1417" w:right="99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822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80"/>
      <w:gridCol w:w="6642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2180" w:type="dxa"/>
          <w:tcBorders>
            <w:bottom w:val="single" w:color="auto" w:sz="4" w:space="0"/>
          </w:tcBorders>
        </w:tcPr>
        <w:p>
          <w:pPr>
            <w:pStyle w:val="3"/>
            <w:ind w:right="284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drawing>
              <wp:inline distT="0" distB="0" distL="0" distR="0">
                <wp:extent cx="1059180" cy="1104900"/>
                <wp:effectExtent l="0" t="0" r="7620" b="0"/>
                <wp:docPr id="2" name="Imagem 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706" cy="110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2" w:type="dxa"/>
          <w:tcBorders>
            <w:bottom w:val="single" w:color="auto" w:sz="4" w:space="0"/>
          </w:tcBorders>
        </w:tcPr>
        <w:p>
          <w:pPr>
            <w:pStyle w:val="3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ESTADO DO RIO GRANDE DO SUL</w:t>
          </w:r>
        </w:p>
        <w:p>
          <w:pPr>
            <w:pStyle w:val="3"/>
            <w:ind w:right="284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PREFEITURA MUNICIPAL DE SEBERI</w:t>
          </w:r>
        </w:p>
        <w:p>
          <w:pPr>
            <w:pStyle w:val="3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Avenida General Flores da Cunha, 831 – Centro – CEP 98380-000</w:t>
          </w:r>
        </w:p>
        <w:p>
          <w:pPr>
            <w:pStyle w:val="3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Fones: 55.3746.1122 e 55.3746.1127</w:t>
          </w:r>
        </w:p>
        <w:p>
          <w:pPr>
            <w:pStyle w:val="3"/>
            <w:ind w:right="28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E-mail: contabilidade@pmseberi.com.br</w:t>
          </w:r>
        </w:p>
        <w:p>
          <w:pPr>
            <w:pStyle w:val="3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Site: www.pmseberi.com.br</w:t>
          </w:r>
        </w:p>
        <w:p>
          <w:pPr>
            <w:pStyle w:val="3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CNPJ 87.613.196/0001-78</w:t>
          </w:r>
        </w:p>
        <w:p>
          <w:pPr>
            <w:pStyle w:val="3"/>
            <w:ind w:right="28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B"/>
    <w:rsid w:val="00055385"/>
    <w:rsid w:val="00176600"/>
    <w:rsid w:val="002342D5"/>
    <w:rsid w:val="00264579"/>
    <w:rsid w:val="00360BCD"/>
    <w:rsid w:val="0040085A"/>
    <w:rsid w:val="00550912"/>
    <w:rsid w:val="00644FD8"/>
    <w:rsid w:val="00826D48"/>
    <w:rsid w:val="00895F07"/>
    <w:rsid w:val="009E7D1E"/>
    <w:rsid w:val="00B6679E"/>
    <w:rsid w:val="00B844A4"/>
    <w:rsid w:val="00BB5709"/>
    <w:rsid w:val="00E4413B"/>
    <w:rsid w:val="00E51D3D"/>
    <w:rsid w:val="00E6172B"/>
    <w:rsid w:val="00ED30AC"/>
    <w:rsid w:val="00ED715C"/>
    <w:rsid w:val="1A4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uiPriority w:val="99"/>
    <w:pPr>
      <w:spacing w:after="120" w:line="480" w:lineRule="auto"/>
      <w:ind w:left="283"/>
    </w:pPr>
  </w:style>
  <w:style w:type="paragraph" w:styleId="3">
    <w:name w:val="header"/>
    <w:basedOn w:val="1"/>
    <w:link w:val="9"/>
    <w:uiPriority w:val="0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paragraph" w:styleId="4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13"/>
    <w:semiHidden/>
    <w:unhideWhenUsed/>
    <w:uiPriority w:val="99"/>
    <w:pPr>
      <w:spacing w:after="120"/>
      <w:ind w:left="283"/>
    </w:pPr>
  </w:style>
  <w:style w:type="character" w:customStyle="1" w:styleId="9">
    <w:name w:val="Cabeçalho Char"/>
    <w:basedOn w:val="7"/>
    <w:link w:val="3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0">
    <w:name w:val="Recuo de corpo de texto 2 Char"/>
    <w:basedOn w:val="7"/>
    <w:link w:val="2"/>
    <w:semiHidden/>
    <w:uiPriority w:val="99"/>
    <w:rPr>
      <w:rFonts w:ascii="Arial" w:hAnsi="Arial" w:eastAsia="Times New Roman" w:cs="Arial"/>
      <w:sz w:val="24"/>
      <w:szCs w:val="24"/>
      <w:lang w:eastAsia="pt-BR"/>
    </w:rPr>
  </w:style>
  <w:style w:type="character" w:customStyle="1" w:styleId="11">
    <w:name w:val="Texto de balão Char"/>
    <w:basedOn w:val="7"/>
    <w:link w:val="5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12">
    <w:name w:val="Rodapé Char"/>
    <w:basedOn w:val="7"/>
    <w:link w:val="4"/>
    <w:uiPriority w:val="99"/>
    <w:rPr>
      <w:rFonts w:ascii="Arial" w:hAnsi="Arial" w:eastAsia="Times New Roman" w:cs="Arial"/>
      <w:sz w:val="24"/>
      <w:szCs w:val="24"/>
      <w:lang w:eastAsia="pt-BR"/>
    </w:rPr>
  </w:style>
  <w:style w:type="character" w:customStyle="1" w:styleId="13">
    <w:name w:val="Recuo de corpo de texto Char"/>
    <w:basedOn w:val="7"/>
    <w:link w:val="6"/>
    <w:semiHidden/>
    <w:uiPriority w:val="99"/>
    <w:rPr>
      <w:rFonts w:ascii="Arial" w:hAnsi="Arial" w:eastAsia="Times New Roman" w:cs="Arial"/>
      <w:sz w:val="24"/>
      <w:szCs w:val="24"/>
      <w:lang w:eastAsia="pt-BR"/>
    </w:r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996</Words>
  <Characters>5384</Characters>
  <Lines>44</Lines>
  <Paragraphs>12</Paragraphs>
  <TotalTime>16</TotalTime>
  <ScaleCrop>false</ScaleCrop>
  <LinksUpToDate>false</LinksUpToDate>
  <CharactersWithSpaces>6368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2020-06-10T14:25:00Z</dcterms:created>
  <dc:creator>Usuário do Windows</dc:creator>
  <cp:lastModifiedBy>Usuario</cp:lastModifiedBy>
  <dcterms:modified xsi:type="dcterms:W3CDTF">2020-06-10T19:46:49Z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