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cstheme="minorHAnsi"/>
          <w:b/>
          <w:sz w:val="23"/>
          <w:szCs w:val="23"/>
        </w:rPr>
      </w:pPr>
      <w:bookmarkStart w:id="0" w:name="_GoBack"/>
      <w:bookmarkEnd w:id="0"/>
      <w:r>
        <w:rPr>
          <w:rFonts w:asciiTheme="minorHAnsi" w:hAnsiTheme="minorHAnsi" w:cstheme="minorHAnsi"/>
          <w:b/>
          <w:sz w:val="23"/>
          <w:szCs w:val="23"/>
        </w:rPr>
        <w:t>LEI MUNICIPAL N° 4.611/2019</w:t>
      </w:r>
    </w:p>
    <w:p>
      <w:pPr>
        <w:ind w:left="3969" w:right="-39"/>
        <w:jc w:val="both"/>
        <w:rPr>
          <w:rFonts w:asciiTheme="minorHAnsi" w:hAnsiTheme="minorHAnsi" w:cstheme="minorHAnsi"/>
          <w:b/>
          <w:sz w:val="23"/>
          <w:szCs w:val="23"/>
        </w:rPr>
      </w:pPr>
    </w:p>
    <w:p>
      <w:pPr>
        <w:ind w:left="3969" w:right="-39"/>
        <w:jc w:val="both"/>
        <w:rPr>
          <w:rFonts w:asciiTheme="minorHAnsi" w:hAnsiTheme="minorHAnsi" w:cstheme="minorHAnsi"/>
          <w:b/>
          <w:sz w:val="23"/>
          <w:szCs w:val="23"/>
        </w:rPr>
      </w:pPr>
      <w:r>
        <w:rPr>
          <w:rFonts w:asciiTheme="minorHAnsi" w:hAnsiTheme="minorHAnsi" w:cstheme="minorHAnsi"/>
          <w:b/>
          <w:sz w:val="23"/>
          <w:szCs w:val="23"/>
        </w:rPr>
        <w:t>ALTERA E INCLUI DISPOSITIVOS NA LEI MUNICIPAL Nº 4.588 DE 05 DE NOVEMBRO DE 2019 E DÁ OUTRAS PROVIDÊNCIAS.</w:t>
      </w:r>
    </w:p>
    <w:p>
      <w:pPr>
        <w:ind w:left="3960"/>
        <w:jc w:val="both"/>
        <w:rPr>
          <w:rFonts w:asciiTheme="minorHAnsi" w:hAnsiTheme="minorHAnsi" w:cstheme="minorHAnsi"/>
          <w:b/>
          <w:bCs/>
          <w:sz w:val="23"/>
          <w:szCs w:val="23"/>
        </w:rPr>
      </w:pPr>
    </w:p>
    <w:p>
      <w:pPr>
        <w:ind w:left="3960"/>
        <w:jc w:val="both"/>
        <w:rPr>
          <w:rFonts w:asciiTheme="minorHAnsi" w:hAnsiTheme="minorHAnsi" w:cstheme="minorHAnsi"/>
          <w:b/>
          <w:bCs/>
          <w:sz w:val="23"/>
          <w:szCs w:val="23"/>
        </w:rPr>
      </w:pPr>
    </w:p>
    <w:p>
      <w:pPr>
        <w:ind w:firstLine="851"/>
        <w:jc w:val="both"/>
        <w:rPr>
          <w:rFonts w:asciiTheme="minorHAnsi" w:hAnsiTheme="minorHAnsi" w:cstheme="minorHAnsi"/>
          <w:sz w:val="23"/>
          <w:szCs w:val="23"/>
        </w:rPr>
      </w:pPr>
      <w:r>
        <w:rPr>
          <w:rFonts w:asciiTheme="minorHAnsi" w:hAnsiTheme="minorHAnsi" w:cstheme="minorHAnsi"/>
          <w:b/>
          <w:sz w:val="23"/>
          <w:szCs w:val="23"/>
        </w:rPr>
        <w:t>O PREFEITO MUNICIPAL DE SEBERI</w:t>
      </w:r>
      <w:r>
        <w:rPr>
          <w:rFonts w:asciiTheme="minorHAnsi" w:hAnsiTheme="minorHAnsi" w:cstheme="minorHAnsi"/>
          <w:sz w:val="23"/>
          <w:szCs w:val="23"/>
        </w:rPr>
        <w:t>, Estado do Rio Grande do Sul, no uso das atribuições legais que lhe são conferidas pela Lei Orgânica Municipal e demais legislação em vigor.</w:t>
      </w:r>
    </w:p>
    <w:p>
      <w:pPr>
        <w:ind w:firstLine="851"/>
        <w:jc w:val="both"/>
        <w:rPr>
          <w:rFonts w:asciiTheme="minorHAnsi" w:hAnsiTheme="minorHAnsi" w:cstheme="minorHAnsi"/>
          <w:sz w:val="23"/>
          <w:szCs w:val="23"/>
        </w:rPr>
      </w:pPr>
    </w:p>
    <w:p>
      <w:pPr>
        <w:ind w:firstLine="851"/>
        <w:jc w:val="both"/>
        <w:rPr>
          <w:rFonts w:asciiTheme="minorHAnsi" w:hAnsiTheme="minorHAnsi" w:cstheme="minorHAnsi"/>
          <w:sz w:val="23"/>
          <w:szCs w:val="23"/>
        </w:rPr>
      </w:pPr>
      <w:r>
        <w:rPr>
          <w:rFonts w:asciiTheme="minorHAnsi" w:hAnsiTheme="minorHAnsi" w:cstheme="minorHAnsi"/>
          <w:sz w:val="23"/>
          <w:szCs w:val="23"/>
        </w:rPr>
        <w:t>FAÇO saber que a Câmara de Vereadores aprovou e eu sanciono e promulgo a seguinte Lei:</w:t>
      </w:r>
    </w:p>
    <w:p>
      <w:pPr>
        <w:ind w:firstLine="851"/>
        <w:jc w:val="both"/>
        <w:rPr>
          <w:rFonts w:asciiTheme="minorHAnsi" w:hAnsiTheme="minorHAnsi" w:cstheme="minorHAnsi"/>
          <w:sz w:val="23"/>
          <w:szCs w:val="23"/>
        </w:rPr>
      </w:pPr>
    </w:p>
    <w:p>
      <w:pPr>
        <w:ind w:firstLine="851"/>
        <w:jc w:val="both"/>
        <w:rPr>
          <w:rFonts w:asciiTheme="minorHAnsi" w:hAnsiTheme="minorHAnsi" w:cstheme="minorHAnsi"/>
          <w:b/>
          <w:sz w:val="23"/>
          <w:szCs w:val="23"/>
        </w:rPr>
      </w:pPr>
    </w:p>
    <w:p>
      <w:pPr>
        <w:ind w:firstLine="851"/>
        <w:jc w:val="both"/>
        <w:rPr>
          <w:rFonts w:asciiTheme="minorHAnsi" w:hAnsiTheme="minorHAnsi" w:cstheme="minorHAnsi"/>
          <w:sz w:val="23"/>
          <w:szCs w:val="23"/>
        </w:rPr>
      </w:pPr>
      <w:r>
        <w:rPr>
          <w:rFonts w:asciiTheme="minorHAnsi" w:hAnsiTheme="minorHAnsi" w:cstheme="minorHAnsi"/>
          <w:b/>
          <w:sz w:val="23"/>
          <w:szCs w:val="23"/>
        </w:rPr>
        <w:t>Art. 1º.</w:t>
      </w:r>
      <w:r>
        <w:rPr>
          <w:rFonts w:asciiTheme="minorHAnsi" w:hAnsiTheme="minorHAnsi" w:cstheme="minorHAnsi"/>
          <w:sz w:val="23"/>
          <w:szCs w:val="23"/>
        </w:rPr>
        <w:t xml:space="preserve"> O artigo 6º “caput” da Lei Municipal nº 4.588 de 05 de novembro de 2019, passa a viger com a seguinte redação:</w:t>
      </w:r>
    </w:p>
    <w:p>
      <w:pPr>
        <w:ind w:firstLine="851"/>
        <w:jc w:val="both"/>
        <w:rPr>
          <w:rFonts w:asciiTheme="minorHAnsi" w:hAnsiTheme="minorHAnsi" w:cstheme="minorHAnsi"/>
          <w:sz w:val="23"/>
          <w:szCs w:val="23"/>
        </w:rPr>
      </w:pPr>
    </w:p>
    <w:p>
      <w:pPr>
        <w:ind w:firstLine="1134"/>
        <w:jc w:val="both"/>
        <w:rPr>
          <w:rFonts w:asciiTheme="minorHAnsi" w:hAnsiTheme="minorHAnsi" w:cstheme="minorHAnsi"/>
          <w:i/>
          <w:color w:val="000000"/>
          <w:sz w:val="23"/>
          <w:szCs w:val="23"/>
        </w:rPr>
      </w:pPr>
      <w:r>
        <w:rPr>
          <w:rFonts w:asciiTheme="minorHAnsi" w:hAnsiTheme="minorHAnsi" w:cstheme="minorHAnsi"/>
          <w:b/>
          <w:i/>
          <w:sz w:val="23"/>
          <w:szCs w:val="23"/>
        </w:rPr>
        <w:t>“ Art. 6º.</w:t>
      </w:r>
      <w:r>
        <w:rPr>
          <w:rFonts w:asciiTheme="minorHAnsi" w:hAnsiTheme="minorHAnsi" w:cstheme="minorHAnsi"/>
          <w:i/>
          <w:sz w:val="23"/>
          <w:szCs w:val="23"/>
        </w:rPr>
        <w:t xml:space="preserve"> Fica caracterizada e declarada </w:t>
      </w:r>
      <w:r>
        <w:rPr>
          <w:rFonts w:asciiTheme="minorHAnsi" w:hAnsiTheme="minorHAnsi" w:cstheme="minorHAnsi"/>
          <w:i/>
          <w:color w:val="000000"/>
          <w:sz w:val="23"/>
          <w:szCs w:val="23"/>
        </w:rPr>
        <w:t xml:space="preserve">situação de excepcional interesse público, ficando o Município autorizado a realizar </w:t>
      </w:r>
      <w:r>
        <w:rPr>
          <w:rFonts w:asciiTheme="minorHAnsi" w:hAnsiTheme="minorHAnsi" w:cstheme="minorHAnsi"/>
          <w:i/>
          <w:sz w:val="23"/>
          <w:szCs w:val="23"/>
        </w:rPr>
        <w:t>contratação temporária por prazo determinado de</w:t>
      </w:r>
      <w:r>
        <w:rPr>
          <w:rFonts w:asciiTheme="minorHAnsi" w:hAnsiTheme="minorHAnsi" w:cstheme="minorHAnsi"/>
          <w:i/>
          <w:color w:val="000000"/>
          <w:sz w:val="23"/>
          <w:szCs w:val="23"/>
        </w:rPr>
        <w:t xml:space="preserve"> profissionais para atuar no Município, nas funções, quantidades, cargas horárias e vencimentos, conforme segue:</w:t>
      </w:r>
    </w:p>
    <w:p>
      <w:pPr>
        <w:ind w:firstLine="1134"/>
        <w:jc w:val="both"/>
        <w:rPr>
          <w:rFonts w:asciiTheme="minorHAnsi" w:hAnsiTheme="minorHAnsi" w:cstheme="minorHAnsi"/>
          <w:i/>
          <w:color w:val="000000"/>
          <w:sz w:val="23"/>
          <w:szCs w:val="23"/>
        </w:rPr>
      </w:pP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559"/>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shd w:val="clear" w:color="auto" w:fill="F3F3F3"/>
          </w:tcPr>
          <w:p>
            <w:pPr>
              <w:jc w:val="center"/>
              <w:rPr>
                <w:rFonts w:asciiTheme="minorHAnsi" w:hAnsiTheme="minorHAnsi" w:cstheme="minorHAnsi"/>
                <w:b/>
                <w:i/>
                <w:sz w:val="23"/>
                <w:szCs w:val="23"/>
              </w:rPr>
            </w:pPr>
            <w:r>
              <w:rPr>
                <w:rFonts w:asciiTheme="minorHAnsi" w:hAnsiTheme="minorHAnsi" w:cstheme="minorHAnsi"/>
                <w:b/>
                <w:i/>
                <w:sz w:val="23"/>
                <w:szCs w:val="23"/>
              </w:rPr>
              <w:t>Denominação</w:t>
            </w:r>
          </w:p>
          <w:p>
            <w:pPr>
              <w:jc w:val="center"/>
              <w:rPr>
                <w:rFonts w:asciiTheme="minorHAnsi" w:hAnsiTheme="minorHAnsi" w:cstheme="minorHAnsi"/>
                <w:b/>
                <w:i/>
                <w:sz w:val="23"/>
                <w:szCs w:val="23"/>
              </w:rPr>
            </w:pPr>
          </w:p>
          <w:p>
            <w:pPr>
              <w:jc w:val="center"/>
              <w:rPr>
                <w:rFonts w:asciiTheme="minorHAnsi" w:hAnsiTheme="minorHAnsi" w:cstheme="minorHAnsi"/>
                <w:b/>
                <w:i/>
                <w:sz w:val="23"/>
                <w:szCs w:val="23"/>
              </w:rPr>
            </w:pPr>
          </w:p>
        </w:tc>
        <w:tc>
          <w:tcPr>
            <w:tcW w:w="1559" w:type="dxa"/>
            <w:shd w:val="clear" w:color="auto" w:fill="F3F3F3"/>
          </w:tcPr>
          <w:p>
            <w:pPr>
              <w:jc w:val="center"/>
              <w:rPr>
                <w:rFonts w:asciiTheme="minorHAnsi" w:hAnsiTheme="minorHAnsi" w:cstheme="minorHAnsi"/>
                <w:b/>
                <w:i/>
                <w:sz w:val="23"/>
                <w:szCs w:val="23"/>
              </w:rPr>
            </w:pPr>
            <w:r>
              <w:rPr>
                <w:rFonts w:asciiTheme="minorHAnsi" w:hAnsiTheme="minorHAnsi" w:cstheme="minorHAnsi"/>
                <w:b/>
                <w:i/>
                <w:sz w:val="23"/>
                <w:szCs w:val="23"/>
              </w:rPr>
              <w:t>Quantidade</w:t>
            </w:r>
          </w:p>
          <w:p>
            <w:pPr>
              <w:jc w:val="center"/>
              <w:rPr>
                <w:rFonts w:asciiTheme="minorHAnsi" w:hAnsiTheme="minorHAnsi" w:cstheme="minorHAnsi"/>
                <w:b/>
                <w:i/>
                <w:sz w:val="23"/>
                <w:szCs w:val="23"/>
              </w:rPr>
            </w:pPr>
          </w:p>
        </w:tc>
        <w:tc>
          <w:tcPr>
            <w:tcW w:w="2268" w:type="dxa"/>
            <w:shd w:val="clear" w:color="auto" w:fill="F3F3F3"/>
          </w:tcPr>
          <w:p>
            <w:pPr>
              <w:jc w:val="center"/>
              <w:rPr>
                <w:rFonts w:asciiTheme="minorHAnsi" w:hAnsiTheme="minorHAnsi" w:cstheme="minorHAnsi"/>
                <w:b/>
                <w:i/>
                <w:sz w:val="23"/>
                <w:szCs w:val="23"/>
              </w:rPr>
            </w:pPr>
            <w:r>
              <w:rPr>
                <w:rFonts w:asciiTheme="minorHAnsi" w:hAnsiTheme="minorHAnsi" w:cstheme="minorHAnsi"/>
                <w:b/>
                <w:i/>
                <w:sz w:val="23"/>
                <w:szCs w:val="23"/>
              </w:rPr>
              <w:t>Carga</w:t>
            </w:r>
          </w:p>
          <w:p>
            <w:pPr>
              <w:jc w:val="center"/>
              <w:rPr>
                <w:rFonts w:asciiTheme="minorHAnsi" w:hAnsiTheme="minorHAnsi" w:cstheme="minorHAnsi"/>
                <w:b/>
                <w:i/>
                <w:sz w:val="23"/>
                <w:szCs w:val="23"/>
              </w:rPr>
            </w:pPr>
            <w:r>
              <w:rPr>
                <w:rFonts w:asciiTheme="minorHAnsi" w:hAnsiTheme="minorHAnsi" w:cstheme="minorHAnsi"/>
                <w:b/>
                <w:i/>
                <w:sz w:val="23"/>
                <w:szCs w:val="23"/>
              </w:rPr>
              <w:t>Horária</w:t>
            </w:r>
          </w:p>
          <w:p>
            <w:pPr>
              <w:jc w:val="center"/>
              <w:rPr>
                <w:rFonts w:asciiTheme="minorHAnsi" w:hAnsiTheme="minorHAnsi" w:cstheme="minorHAnsi"/>
                <w:b/>
                <w:i/>
                <w:sz w:val="23"/>
                <w:szCs w:val="23"/>
              </w:rPr>
            </w:pPr>
            <w:r>
              <w:rPr>
                <w:rFonts w:asciiTheme="minorHAnsi" w:hAnsiTheme="minorHAnsi" w:cstheme="minorHAnsi"/>
                <w:b/>
                <w:i/>
                <w:sz w:val="23"/>
                <w:szCs w:val="23"/>
              </w:rPr>
              <w:t>Semanal</w:t>
            </w:r>
          </w:p>
        </w:tc>
        <w:tc>
          <w:tcPr>
            <w:tcW w:w="2551" w:type="dxa"/>
            <w:shd w:val="clear" w:color="auto" w:fill="F3F3F3"/>
          </w:tcPr>
          <w:p>
            <w:pPr>
              <w:jc w:val="center"/>
              <w:rPr>
                <w:rFonts w:asciiTheme="minorHAnsi" w:hAnsiTheme="minorHAnsi" w:cstheme="minorHAnsi"/>
                <w:b/>
                <w:i/>
                <w:sz w:val="23"/>
                <w:szCs w:val="23"/>
              </w:rPr>
            </w:pPr>
            <w:r>
              <w:rPr>
                <w:rFonts w:asciiTheme="minorHAnsi" w:hAnsiTheme="minorHAnsi" w:cstheme="minorHAnsi"/>
                <w:b/>
                <w:i/>
                <w:sz w:val="23"/>
                <w:szCs w:val="23"/>
              </w:rPr>
              <w:t>Vencimento Básico Mensal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jc w:val="both"/>
              <w:rPr>
                <w:rFonts w:asciiTheme="minorHAnsi" w:hAnsiTheme="minorHAnsi" w:cstheme="minorHAnsi"/>
                <w:i/>
                <w:sz w:val="23"/>
                <w:szCs w:val="23"/>
              </w:rPr>
            </w:pPr>
            <w:r>
              <w:rPr>
                <w:rFonts w:asciiTheme="minorHAnsi" w:hAnsiTheme="minorHAnsi" w:cstheme="minorHAnsi"/>
                <w:i/>
                <w:sz w:val="23"/>
                <w:szCs w:val="23"/>
              </w:rPr>
              <w:t>Assistente Social</w:t>
            </w:r>
          </w:p>
        </w:tc>
        <w:tc>
          <w:tcPr>
            <w:tcW w:w="1559" w:type="dxa"/>
          </w:tcPr>
          <w:p>
            <w:pPr>
              <w:jc w:val="center"/>
              <w:rPr>
                <w:rFonts w:asciiTheme="minorHAnsi" w:hAnsiTheme="minorHAnsi" w:cstheme="minorHAnsi"/>
                <w:i/>
                <w:sz w:val="23"/>
                <w:szCs w:val="23"/>
              </w:rPr>
            </w:pPr>
            <w:r>
              <w:rPr>
                <w:rFonts w:asciiTheme="minorHAnsi" w:hAnsiTheme="minorHAnsi" w:cstheme="minorHAnsi"/>
                <w:i/>
                <w:sz w:val="23"/>
                <w:szCs w:val="23"/>
              </w:rPr>
              <w:t>01</w:t>
            </w:r>
          </w:p>
        </w:tc>
        <w:tc>
          <w:tcPr>
            <w:tcW w:w="2268" w:type="dxa"/>
          </w:tcPr>
          <w:p>
            <w:pPr>
              <w:jc w:val="center"/>
              <w:rPr>
                <w:rFonts w:asciiTheme="minorHAnsi" w:hAnsiTheme="minorHAnsi" w:cstheme="minorHAnsi"/>
                <w:i/>
                <w:sz w:val="23"/>
                <w:szCs w:val="23"/>
              </w:rPr>
            </w:pPr>
            <w:r>
              <w:rPr>
                <w:rFonts w:asciiTheme="minorHAnsi" w:hAnsiTheme="minorHAnsi" w:cstheme="minorHAnsi"/>
                <w:i/>
                <w:sz w:val="23"/>
                <w:szCs w:val="23"/>
              </w:rPr>
              <w:t>30h</w:t>
            </w:r>
          </w:p>
        </w:tc>
        <w:tc>
          <w:tcPr>
            <w:tcW w:w="2551" w:type="dxa"/>
          </w:tcPr>
          <w:p>
            <w:pPr>
              <w:jc w:val="center"/>
              <w:rPr>
                <w:rFonts w:asciiTheme="minorHAnsi" w:hAnsiTheme="minorHAnsi" w:cstheme="minorHAnsi"/>
                <w:i/>
                <w:sz w:val="23"/>
                <w:szCs w:val="23"/>
                <w:highlight w:val="yellow"/>
              </w:rPr>
            </w:pPr>
            <w:r>
              <w:rPr>
                <w:rFonts w:asciiTheme="minorHAnsi" w:hAnsiTheme="minorHAnsi" w:cstheme="minorHAnsi"/>
                <w:i/>
                <w:sz w:val="23"/>
                <w:szCs w:val="23"/>
              </w:rPr>
              <w:t>R$ 2.874,81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jc w:val="both"/>
              <w:rPr>
                <w:rFonts w:asciiTheme="minorHAnsi" w:hAnsiTheme="minorHAnsi" w:cstheme="minorHAnsi"/>
                <w:i/>
                <w:sz w:val="23"/>
                <w:szCs w:val="23"/>
              </w:rPr>
            </w:pPr>
            <w:r>
              <w:rPr>
                <w:rFonts w:asciiTheme="minorHAnsi" w:hAnsiTheme="minorHAnsi" w:cstheme="minorHAnsi"/>
                <w:i/>
                <w:sz w:val="23"/>
                <w:szCs w:val="23"/>
              </w:rPr>
              <w:t>Doméstica</w:t>
            </w:r>
          </w:p>
        </w:tc>
        <w:tc>
          <w:tcPr>
            <w:tcW w:w="1559" w:type="dxa"/>
          </w:tcPr>
          <w:p>
            <w:pPr>
              <w:jc w:val="center"/>
              <w:rPr>
                <w:rFonts w:asciiTheme="minorHAnsi" w:hAnsiTheme="minorHAnsi" w:cstheme="minorHAnsi"/>
                <w:i/>
                <w:sz w:val="23"/>
                <w:szCs w:val="23"/>
              </w:rPr>
            </w:pPr>
            <w:r>
              <w:rPr>
                <w:rFonts w:asciiTheme="minorHAnsi" w:hAnsiTheme="minorHAnsi" w:cstheme="minorHAnsi"/>
                <w:i/>
                <w:sz w:val="23"/>
                <w:szCs w:val="23"/>
              </w:rPr>
              <w:t>04</w:t>
            </w:r>
          </w:p>
        </w:tc>
        <w:tc>
          <w:tcPr>
            <w:tcW w:w="2268" w:type="dxa"/>
          </w:tcPr>
          <w:p>
            <w:pPr>
              <w:jc w:val="center"/>
              <w:rPr>
                <w:rFonts w:asciiTheme="minorHAnsi" w:hAnsiTheme="minorHAnsi" w:cstheme="minorHAnsi"/>
                <w:i/>
                <w:sz w:val="23"/>
                <w:szCs w:val="23"/>
              </w:rPr>
            </w:pPr>
            <w:r>
              <w:rPr>
                <w:rFonts w:asciiTheme="minorHAnsi" w:hAnsiTheme="minorHAnsi" w:cstheme="minorHAnsi"/>
                <w:i/>
                <w:sz w:val="23"/>
                <w:szCs w:val="23"/>
              </w:rPr>
              <w:t>40h</w:t>
            </w:r>
          </w:p>
        </w:tc>
        <w:tc>
          <w:tcPr>
            <w:tcW w:w="2551" w:type="dxa"/>
          </w:tcPr>
          <w:p>
            <w:pPr>
              <w:jc w:val="center"/>
              <w:rPr>
                <w:rFonts w:asciiTheme="minorHAnsi" w:hAnsiTheme="minorHAnsi" w:cstheme="minorHAnsi"/>
                <w:i/>
                <w:sz w:val="23"/>
                <w:szCs w:val="23"/>
                <w:highlight w:val="yellow"/>
              </w:rPr>
            </w:pPr>
            <w:r>
              <w:rPr>
                <w:rFonts w:asciiTheme="minorHAnsi" w:hAnsiTheme="minorHAnsi" w:cstheme="minorHAnsi"/>
                <w:i/>
                <w:sz w:val="23"/>
                <w:szCs w:val="23"/>
              </w:rPr>
              <w:t>R$ 1.003,71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jc w:val="both"/>
              <w:rPr>
                <w:rFonts w:asciiTheme="minorHAnsi" w:hAnsiTheme="minorHAnsi" w:cstheme="minorHAnsi"/>
                <w:i/>
                <w:sz w:val="23"/>
                <w:szCs w:val="23"/>
              </w:rPr>
            </w:pPr>
            <w:r>
              <w:rPr>
                <w:rFonts w:asciiTheme="minorHAnsi" w:hAnsiTheme="minorHAnsi" w:cstheme="minorHAnsi"/>
                <w:i/>
                <w:sz w:val="23"/>
                <w:szCs w:val="23"/>
              </w:rPr>
              <w:t>Monitor</w:t>
            </w:r>
          </w:p>
        </w:tc>
        <w:tc>
          <w:tcPr>
            <w:tcW w:w="1559" w:type="dxa"/>
          </w:tcPr>
          <w:p>
            <w:pPr>
              <w:jc w:val="center"/>
              <w:rPr>
                <w:rFonts w:asciiTheme="minorHAnsi" w:hAnsiTheme="minorHAnsi" w:cstheme="minorHAnsi"/>
                <w:i/>
                <w:sz w:val="23"/>
                <w:szCs w:val="23"/>
              </w:rPr>
            </w:pPr>
            <w:r>
              <w:rPr>
                <w:rFonts w:asciiTheme="minorHAnsi" w:hAnsiTheme="minorHAnsi" w:cstheme="minorHAnsi"/>
                <w:i/>
                <w:sz w:val="23"/>
                <w:szCs w:val="23"/>
              </w:rPr>
              <w:t>08</w:t>
            </w:r>
          </w:p>
        </w:tc>
        <w:tc>
          <w:tcPr>
            <w:tcW w:w="2268" w:type="dxa"/>
          </w:tcPr>
          <w:p>
            <w:pPr>
              <w:jc w:val="center"/>
              <w:rPr>
                <w:rFonts w:asciiTheme="minorHAnsi" w:hAnsiTheme="minorHAnsi" w:cstheme="minorHAnsi"/>
                <w:i/>
                <w:sz w:val="23"/>
                <w:szCs w:val="23"/>
              </w:rPr>
            </w:pPr>
            <w:r>
              <w:rPr>
                <w:rFonts w:asciiTheme="minorHAnsi" w:hAnsiTheme="minorHAnsi" w:cstheme="minorHAnsi"/>
                <w:i/>
                <w:sz w:val="23"/>
                <w:szCs w:val="23"/>
              </w:rPr>
              <w:t>40h</w:t>
            </w:r>
          </w:p>
        </w:tc>
        <w:tc>
          <w:tcPr>
            <w:tcW w:w="2551" w:type="dxa"/>
          </w:tcPr>
          <w:p>
            <w:pPr>
              <w:jc w:val="center"/>
              <w:rPr>
                <w:rFonts w:asciiTheme="minorHAnsi" w:hAnsiTheme="minorHAnsi" w:cstheme="minorHAnsi"/>
                <w:i/>
                <w:sz w:val="23"/>
                <w:szCs w:val="23"/>
                <w:highlight w:val="yellow"/>
              </w:rPr>
            </w:pPr>
            <w:r>
              <w:rPr>
                <w:rFonts w:asciiTheme="minorHAnsi" w:hAnsiTheme="minorHAnsi" w:cstheme="minorHAnsi"/>
                <w:i/>
                <w:sz w:val="23"/>
                <w:szCs w:val="23"/>
              </w:rPr>
              <w:t>R$ 1.034,16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jc w:val="both"/>
              <w:rPr>
                <w:rFonts w:asciiTheme="minorHAnsi" w:hAnsiTheme="minorHAnsi" w:cstheme="minorHAnsi"/>
                <w:i/>
                <w:sz w:val="23"/>
                <w:szCs w:val="23"/>
              </w:rPr>
            </w:pPr>
            <w:r>
              <w:rPr>
                <w:rFonts w:asciiTheme="minorHAnsi" w:hAnsiTheme="minorHAnsi" w:cstheme="minorHAnsi"/>
                <w:i/>
                <w:sz w:val="23"/>
                <w:szCs w:val="23"/>
              </w:rPr>
              <w:t>Psicólogo</w:t>
            </w:r>
          </w:p>
        </w:tc>
        <w:tc>
          <w:tcPr>
            <w:tcW w:w="1559" w:type="dxa"/>
          </w:tcPr>
          <w:p>
            <w:pPr>
              <w:jc w:val="center"/>
              <w:rPr>
                <w:rFonts w:asciiTheme="minorHAnsi" w:hAnsiTheme="minorHAnsi" w:cstheme="minorHAnsi"/>
                <w:i/>
                <w:sz w:val="23"/>
                <w:szCs w:val="23"/>
              </w:rPr>
            </w:pPr>
            <w:r>
              <w:rPr>
                <w:rFonts w:asciiTheme="minorHAnsi" w:hAnsiTheme="minorHAnsi" w:cstheme="minorHAnsi"/>
                <w:i/>
                <w:sz w:val="23"/>
                <w:szCs w:val="23"/>
              </w:rPr>
              <w:t>01</w:t>
            </w:r>
          </w:p>
        </w:tc>
        <w:tc>
          <w:tcPr>
            <w:tcW w:w="2268" w:type="dxa"/>
          </w:tcPr>
          <w:p>
            <w:pPr>
              <w:jc w:val="center"/>
              <w:rPr>
                <w:rFonts w:asciiTheme="minorHAnsi" w:hAnsiTheme="minorHAnsi" w:cstheme="minorHAnsi"/>
                <w:i/>
                <w:sz w:val="23"/>
                <w:szCs w:val="23"/>
              </w:rPr>
            </w:pPr>
            <w:r>
              <w:rPr>
                <w:rFonts w:asciiTheme="minorHAnsi" w:hAnsiTheme="minorHAnsi" w:cstheme="minorHAnsi"/>
                <w:i/>
                <w:sz w:val="23"/>
                <w:szCs w:val="23"/>
              </w:rPr>
              <w:t>40h</w:t>
            </w:r>
          </w:p>
        </w:tc>
        <w:tc>
          <w:tcPr>
            <w:tcW w:w="2551" w:type="dxa"/>
          </w:tcPr>
          <w:p>
            <w:pPr>
              <w:jc w:val="center"/>
              <w:rPr>
                <w:rFonts w:asciiTheme="minorHAnsi" w:hAnsiTheme="minorHAnsi" w:cstheme="minorHAnsi"/>
                <w:i/>
                <w:sz w:val="23"/>
                <w:szCs w:val="23"/>
                <w:highlight w:val="yellow"/>
              </w:rPr>
            </w:pPr>
            <w:r>
              <w:rPr>
                <w:rFonts w:asciiTheme="minorHAnsi" w:hAnsiTheme="minorHAnsi" w:cstheme="minorHAnsi"/>
                <w:i/>
                <w:sz w:val="23"/>
                <w:szCs w:val="23"/>
              </w:rPr>
              <w:t>R$ 2.874,81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jc w:val="both"/>
              <w:rPr>
                <w:rFonts w:asciiTheme="minorHAnsi" w:hAnsiTheme="minorHAnsi" w:cstheme="minorHAnsi"/>
                <w:i/>
                <w:sz w:val="23"/>
                <w:szCs w:val="23"/>
              </w:rPr>
            </w:pPr>
            <w:r>
              <w:rPr>
                <w:rFonts w:asciiTheme="minorHAnsi" w:hAnsiTheme="minorHAnsi" w:cstheme="minorHAnsi"/>
                <w:i/>
                <w:sz w:val="23"/>
                <w:szCs w:val="23"/>
              </w:rPr>
              <w:t>Vigilante</w:t>
            </w:r>
          </w:p>
        </w:tc>
        <w:tc>
          <w:tcPr>
            <w:tcW w:w="1559" w:type="dxa"/>
          </w:tcPr>
          <w:p>
            <w:pPr>
              <w:jc w:val="center"/>
              <w:rPr>
                <w:rFonts w:asciiTheme="minorHAnsi" w:hAnsiTheme="minorHAnsi" w:cstheme="minorHAnsi"/>
                <w:i/>
                <w:sz w:val="23"/>
                <w:szCs w:val="23"/>
              </w:rPr>
            </w:pPr>
            <w:r>
              <w:rPr>
                <w:rFonts w:asciiTheme="minorHAnsi" w:hAnsiTheme="minorHAnsi" w:cstheme="minorHAnsi"/>
                <w:i/>
                <w:sz w:val="23"/>
                <w:szCs w:val="23"/>
              </w:rPr>
              <w:t>03</w:t>
            </w:r>
          </w:p>
        </w:tc>
        <w:tc>
          <w:tcPr>
            <w:tcW w:w="2268" w:type="dxa"/>
          </w:tcPr>
          <w:p>
            <w:pPr>
              <w:jc w:val="center"/>
              <w:rPr>
                <w:rFonts w:asciiTheme="minorHAnsi" w:hAnsiTheme="minorHAnsi" w:cstheme="minorHAnsi"/>
                <w:i/>
                <w:sz w:val="23"/>
                <w:szCs w:val="23"/>
              </w:rPr>
            </w:pPr>
            <w:r>
              <w:rPr>
                <w:rFonts w:asciiTheme="minorHAnsi" w:hAnsiTheme="minorHAnsi" w:cstheme="minorHAnsi"/>
                <w:i/>
                <w:sz w:val="23"/>
                <w:szCs w:val="23"/>
              </w:rPr>
              <w:t>40h</w:t>
            </w:r>
          </w:p>
        </w:tc>
        <w:tc>
          <w:tcPr>
            <w:tcW w:w="2551" w:type="dxa"/>
          </w:tcPr>
          <w:p>
            <w:pPr>
              <w:jc w:val="center"/>
              <w:rPr>
                <w:rFonts w:asciiTheme="minorHAnsi" w:hAnsiTheme="minorHAnsi" w:cstheme="minorHAnsi"/>
                <w:i/>
                <w:sz w:val="23"/>
                <w:szCs w:val="23"/>
                <w:highlight w:val="yellow"/>
              </w:rPr>
            </w:pPr>
            <w:r>
              <w:rPr>
                <w:rFonts w:asciiTheme="minorHAnsi" w:hAnsiTheme="minorHAnsi" w:cstheme="minorHAnsi"/>
                <w:i/>
                <w:sz w:val="23"/>
                <w:szCs w:val="23"/>
              </w:rPr>
              <w:t>R$ 1.005,37</w:t>
            </w:r>
          </w:p>
        </w:tc>
      </w:tr>
    </w:tbl>
    <w:p>
      <w:pPr>
        <w:ind w:firstLine="851"/>
        <w:jc w:val="both"/>
        <w:rPr>
          <w:rFonts w:asciiTheme="minorHAnsi" w:hAnsiTheme="minorHAnsi" w:cstheme="minorHAnsi"/>
          <w:sz w:val="23"/>
          <w:szCs w:val="23"/>
        </w:rPr>
      </w:pPr>
    </w:p>
    <w:p>
      <w:pPr>
        <w:ind w:firstLine="851"/>
        <w:jc w:val="both"/>
        <w:rPr>
          <w:rFonts w:asciiTheme="minorHAnsi" w:hAnsiTheme="minorHAnsi" w:cstheme="minorHAnsi"/>
          <w:sz w:val="23"/>
          <w:szCs w:val="23"/>
        </w:rPr>
      </w:pPr>
      <w:r>
        <w:rPr>
          <w:rFonts w:asciiTheme="minorHAnsi" w:hAnsiTheme="minorHAnsi" w:cstheme="minorHAnsi"/>
          <w:b/>
          <w:sz w:val="23"/>
          <w:szCs w:val="23"/>
        </w:rPr>
        <w:t>Art. 2º.</w:t>
      </w:r>
      <w:r>
        <w:rPr>
          <w:rFonts w:asciiTheme="minorHAnsi" w:hAnsiTheme="minorHAnsi" w:cstheme="minorHAnsi"/>
          <w:sz w:val="23"/>
          <w:szCs w:val="23"/>
        </w:rPr>
        <w:t xml:space="preserve"> O § 2º do artigo 8º da Lei Municipal nº 4.588 de 05 de novembro de 2019, passa a viger com a seguinte redação:</w:t>
      </w:r>
    </w:p>
    <w:p>
      <w:pPr>
        <w:ind w:firstLine="851"/>
        <w:jc w:val="both"/>
        <w:rPr>
          <w:rFonts w:asciiTheme="minorHAnsi" w:hAnsiTheme="minorHAnsi" w:cstheme="minorHAnsi"/>
          <w:sz w:val="23"/>
          <w:szCs w:val="23"/>
        </w:rPr>
      </w:pPr>
    </w:p>
    <w:p>
      <w:pPr>
        <w:ind w:firstLine="851"/>
        <w:jc w:val="both"/>
        <w:rPr>
          <w:rFonts w:asciiTheme="minorHAnsi" w:hAnsiTheme="minorHAnsi" w:cstheme="minorHAnsi"/>
          <w:b/>
          <w:i/>
          <w:sz w:val="23"/>
          <w:szCs w:val="23"/>
        </w:rPr>
      </w:pPr>
      <w:r>
        <w:rPr>
          <w:rFonts w:asciiTheme="minorHAnsi" w:hAnsiTheme="minorHAnsi" w:cstheme="minorHAnsi"/>
          <w:b/>
          <w:i/>
          <w:sz w:val="23"/>
          <w:szCs w:val="23"/>
        </w:rPr>
        <w:t>"Art. 8º......</w:t>
      </w:r>
    </w:p>
    <w:p>
      <w:pPr>
        <w:ind w:firstLine="851"/>
        <w:jc w:val="both"/>
        <w:rPr>
          <w:rFonts w:asciiTheme="minorHAnsi" w:hAnsiTheme="minorHAnsi" w:cstheme="minorHAnsi"/>
          <w:i/>
          <w:sz w:val="23"/>
          <w:szCs w:val="23"/>
        </w:rPr>
      </w:pPr>
      <w:r>
        <w:rPr>
          <w:rFonts w:asciiTheme="minorHAnsi" w:hAnsiTheme="minorHAnsi" w:cstheme="minorHAnsi"/>
          <w:i/>
          <w:sz w:val="23"/>
          <w:szCs w:val="23"/>
        </w:rPr>
        <w:t>§ 2º As contratações de que trata esta lei, caso se fizer necessário, poderão atuar em regime de trabalho em escalas necessárias, tais como: 6x18, de 12x36, 24x72 horas e demais necessárias, e da mesma forma quando da nomeação for sob a forma de cargos efetivos."</w:t>
      </w:r>
    </w:p>
    <w:p>
      <w:pPr>
        <w:ind w:firstLine="851"/>
        <w:jc w:val="both"/>
        <w:rPr>
          <w:rFonts w:asciiTheme="minorHAnsi" w:hAnsiTheme="minorHAnsi" w:cstheme="minorHAnsi"/>
          <w:sz w:val="23"/>
          <w:szCs w:val="23"/>
        </w:rPr>
      </w:pPr>
    </w:p>
    <w:p>
      <w:pPr>
        <w:ind w:firstLine="851"/>
        <w:jc w:val="both"/>
        <w:rPr>
          <w:rFonts w:asciiTheme="minorHAnsi" w:hAnsiTheme="minorHAnsi" w:cstheme="minorHAnsi"/>
          <w:sz w:val="23"/>
          <w:szCs w:val="23"/>
        </w:rPr>
      </w:pPr>
      <w:r>
        <w:rPr>
          <w:rFonts w:asciiTheme="minorHAnsi" w:hAnsiTheme="minorHAnsi" w:cstheme="minorHAnsi"/>
          <w:b/>
          <w:sz w:val="23"/>
          <w:szCs w:val="23"/>
        </w:rPr>
        <w:t>Art. 3º.</w:t>
      </w:r>
      <w:r>
        <w:rPr>
          <w:rFonts w:asciiTheme="minorHAnsi" w:hAnsiTheme="minorHAnsi" w:cstheme="minorHAnsi"/>
          <w:sz w:val="23"/>
          <w:szCs w:val="23"/>
        </w:rPr>
        <w:t xml:space="preserve"> No </w:t>
      </w:r>
      <w:r>
        <w:rPr>
          <w:rFonts w:asciiTheme="minorHAnsi" w:hAnsiTheme="minorHAnsi" w:cstheme="minorHAnsi"/>
          <w:b/>
          <w:sz w:val="23"/>
          <w:szCs w:val="23"/>
        </w:rPr>
        <w:t>Art.</w:t>
      </w:r>
      <w:r>
        <w:rPr>
          <w:rFonts w:asciiTheme="minorHAnsi" w:hAnsiTheme="minorHAnsi" w:cstheme="minorHAnsi"/>
          <w:sz w:val="23"/>
          <w:szCs w:val="23"/>
        </w:rPr>
        <w:t xml:space="preserve"> 11 da Lei Municipal nº 4.588 de 05 de novembro de 2019, fica incluso o seguinte elemento de despesa:</w:t>
      </w:r>
    </w:p>
    <w:p>
      <w:pPr>
        <w:ind w:firstLine="851"/>
        <w:jc w:val="both"/>
        <w:rPr>
          <w:rFonts w:asciiTheme="minorHAnsi" w:hAnsiTheme="minorHAnsi" w:cstheme="minorHAnsi"/>
          <w:sz w:val="23"/>
          <w:szCs w:val="23"/>
        </w:rPr>
      </w:pPr>
    </w:p>
    <w:p>
      <w:pPr>
        <w:ind w:firstLine="851"/>
        <w:jc w:val="both"/>
        <w:rPr>
          <w:rFonts w:asciiTheme="minorHAnsi" w:hAnsiTheme="minorHAnsi" w:cstheme="minorHAnsi"/>
          <w:b/>
          <w:i/>
          <w:sz w:val="23"/>
          <w:szCs w:val="23"/>
        </w:rPr>
      </w:pPr>
      <w:r>
        <w:rPr>
          <w:rFonts w:asciiTheme="minorHAnsi" w:hAnsiTheme="minorHAnsi" w:cstheme="minorHAnsi"/>
          <w:b/>
          <w:i/>
          <w:sz w:val="23"/>
          <w:szCs w:val="23"/>
        </w:rPr>
        <w:t>"Art. 11......</w:t>
      </w:r>
    </w:p>
    <w:p>
      <w:pPr>
        <w:ind w:firstLine="851"/>
        <w:jc w:val="both"/>
        <w:rPr>
          <w:rFonts w:asciiTheme="minorHAnsi" w:hAnsiTheme="minorHAnsi" w:cstheme="minorHAnsi"/>
          <w:i/>
          <w:sz w:val="23"/>
          <w:szCs w:val="23"/>
        </w:rPr>
      </w:pPr>
      <w:r>
        <w:rPr>
          <w:rFonts w:asciiTheme="minorHAnsi" w:hAnsiTheme="minorHAnsi" w:cstheme="minorHAnsi"/>
          <w:i/>
          <w:sz w:val="23"/>
          <w:szCs w:val="23"/>
        </w:rPr>
        <w:t>"Elemento 3190.04.00.00.00.00.0001.Contratação por Tempo Determinado R$ 7.000,00."</w:t>
      </w:r>
    </w:p>
    <w:p>
      <w:pPr>
        <w:ind w:firstLine="851"/>
        <w:jc w:val="both"/>
        <w:rPr>
          <w:rFonts w:asciiTheme="minorHAnsi" w:hAnsiTheme="minorHAnsi" w:cstheme="minorHAnsi"/>
          <w:sz w:val="23"/>
          <w:szCs w:val="23"/>
        </w:rPr>
      </w:pPr>
    </w:p>
    <w:p>
      <w:pPr>
        <w:ind w:firstLine="851"/>
        <w:jc w:val="both"/>
        <w:rPr>
          <w:rFonts w:asciiTheme="minorHAnsi" w:hAnsiTheme="minorHAnsi" w:cstheme="minorHAnsi"/>
          <w:sz w:val="23"/>
          <w:szCs w:val="23"/>
        </w:rPr>
      </w:pPr>
      <w:r>
        <w:rPr>
          <w:rFonts w:asciiTheme="minorHAnsi" w:hAnsiTheme="minorHAnsi" w:cstheme="minorHAnsi"/>
          <w:b/>
          <w:sz w:val="23"/>
          <w:szCs w:val="23"/>
        </w:rPr>
        <w:t>Art. 4º.</w:t>
      </w:r>
      <w:r>
        <w:rPr>
          <w:rFonts w:asciiTheme="minorHAnsi" w:hAnsiTheme="minorHAnsi" w:cstheme="minorHAnsi"/>
          <w:sz w:val="23"/>
          <w:szCs w:val="23"/>
        </w:rPr>
        <w:t xml:space="preserve"> Servirão de recursos para cobertura do elemento de despesas incluso no crédito adicional especial previsto no artigo 11 da Lei Municipal nº 4.588 de 05 de novembro de 2019, em valor equivalente, o proveniente da redução por anulação de elementos de despesa do orçamento municipal vigente, assim classificado:</w:t>
      </w:r>
    </w:p>
    <w:p>
      <w:pPr>
        <w:jc w:val="both"/>
        <w:rPr>
          <w:rFonts w:asciiTheme="minorHAnsi" w:hAnsiTheme="minorHAnsi" w:cstheme="minorHAnsi"/>
          <w:sz w:val="23"/>
          <w:szCs w:val="23"/>
        </w:rPr>
      </w:pPr>
      <w:r>
        <w:rPr>
          <w:rFonts w:asciiTheme="minorHAnsi" w:hAnsiTheme="minorHAnsi" w:cstheme="minorHAnsi"/>
          <w:sz w:val="23"/>
          <w:szCs w:val="23"/>
        </w:rPr>
        <w:t>Órgão 10.01 Secretaria Municipal de Trabalho e Assistência Social</w:t>
      </w:r>
    </w:p>
    <w:p>
      <w:pPr>
        <w:jc w:val="both"/>
        <w:rPr>
          <w:rFonts w:asciiTheme="minorHAnsi" w:hAnsiTheme="minorHAnsi" w:cstheme="minorHAnsi"/>
          <w:sz w:val="23"/>
          <w:szCs w:val="23"/>
        </w:rPr>
      </w:pPr>
      <w:r>
        <w:rPr>
          <w:rFonts w:asciiTheme="minorHAnsi" w:hAnsiTheme="minorHAnsi" w:cstheme="minorHAnsi"/>
          <w:sz w:val="23"/>
          <w:szCs w:val="23"/>
        </w:rPr>
        <w:t>Funcional Programática: 1001. 08.243.190.2003 2039. Manutenção Ativ. da SMTAS</w:t>
      </w:r>
    </w:p>
    <w:p>
      <w:pPr>
        <w:jc w:val="both"/>
        <w:rPr>
          <w:rFonts w:asciiTheme="minorHAnsi" w:hAnsiTheme="minorHAnsi" w:cstheme="minorHAnsi"/>
          <w:sz w:val="23"/>
          <w:szCs w:val="23"/>
        </w:rPr>
      </w:pPr>
      <w:r>
        <w:rPr>
          <w:rFonts w:asciiTheme="minorHAnsi" w:hAnsiTheme="minorHAnsi" w:cstheme="minorHAnsi"/>
          <w:sz w:val="23"/>
          <w:szCs w:val="23"/>
        </w:rPr>
        <w:t xml:space="preserve">Elemento 4490.52.00.00.00.00.0001. Equipamentos e Material Permanente </w:t>
      </w:r>
      <w:r>
        <w:rPr>
          <w:rFonts w:asciiTheme="minorHAnsi" w:hAnsiTheme="minorHAnsi" w:cstheme="minorHAnsi"/>
          <w:sz w:val="23"/>
          <w:szCs w:val="23"/>
        </w:rPr>
        <w:tab/>
      </w:r>
      <w:r>
        <w:rPr>
          <w:rFonts w:asciiTheme="minorHAnsi" w:hAnsiTheme="minorHAnsi" w:cstheme="minorHAnsi"/>
          <w:sz w:val="23"/>
          <w:szCs w:val="23"/>
        </w:rPr>
        <w:t>R$ 7.000,00</w:t>
      </w:r>
    </w:p>
    <w:p>
      <w:pPr>
        <w:ind w:firstLine="1134"/>
        <w:jc w:val="both"/>
        <w:rPr>
          <w:rFonts w:asciiTheme="minorHAnsi" w:hAnsiTheme="minorHAnsi" w:cstheme="minorHAnsi"/>
          <w:b/>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Art. 5º.</w:t>
      </w:r>
      <w:r>
        <w:rPr>
          <w:rFonts w:asciiTheme="minorHAnsi" w:hAnsiTheme="minorHAnsi" w:cstheme="minorHAnsi"/>
          <w:sz w:val="23"/>
          <w:szCs w:val="23"/>
        </w:rPr>
        <w:t xml:space="preserve"> As despesas autorizadas nesta lei ficam incluídas nas metas e prioridades do Plano Plurianual de 2018-2021 e na Lei de Diretrizes Orçamentárias de 2019 e 2020.</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6º. </w:t>
      </w:r>
      <w:r>
        <w:rPr>
          <w:rFonts w:asciiTheme="minorHAnsi" w:hAnsiTheme="minorHAnsi" w:cstheme="minorHAnsi"/>
          <w:sz w:val="23"/>
          <w:szCs w:val="23"/>
        </w:rPr>
        <w:t>Esta Lei entra em vigor na data de sua publicação, com efeitos a contar de 1º de Dezembro de 2019.</w:t>
      </w:r>
    </w:p>
    <w:p>
      <w:pPr>
        <w:ind w:firstLine="1134"/>
        <w:jc w:val="both"/>
        <w:rPr>
          <w:rFonts w:asciiTheme="minorHAnsi" w:hAnsiTheme="minorHAnsi" w:cstheme="minorHAnsi"/>
          <w:sz w:val="23"/>
          <w:szCs w:val="23"/>
        </w:rPr>
      </w:pPr>
    </w:p>
    <w:p>
      <w:pPr>
        <w:pStyle w:val="11"/>
        <w:jc w:val="both"/>
        <w:rPr>
          <w:b/>
        </w:rPr>
      </w:pPr>
      <w:r>
        <w:rPr>
          <w:b/>
        </w:rPr>
        <w:t>GABINETE DO PREFEITO MUNICIPAL</w:t>
      </w:r>
    </w:p>
    <w:p>
      <w:pPr>
        <w:pStyle w:val="11"/>
        <w:jc w:val="both"/>
        <w:rPr>
          <w:b/>
        </w:rPr>
      </w:pPr>
      <w:r>
        <w:rPr>
          <w:b/>
        </w:rPr>
        <w:t>SEBERI/RS, 16 DE DEZEMBRO DE 2019.</w:t>
      </w:r>
    </w:p>
    <w:p>
      <w:pPr>
        <w:pStyle w:val="11"/>
        <w:jc w:val="both"/>
        <w:rPr>
          <w:b/>
        </w:rPr>
      </w:pPr>
    </w:p>
    <w:p>
      <w:pPr>
        <w:pStyle w:val="11"/>
        <w:jc w:val="both"/>
        <w:rPr>
          <w:b/>
        </w:rPr>
      </w:pPr>
      <w:r>
        <w:rPr>
          <w:b/>
        </w:rPr>
        <w:tab/>
      </w:r>
      <w:r>
        <w:rPr>
          <w:b/>
        </w:rPr>
        <w:tab/>
      </w:r>
      <w:r>
        <w:rPr>
          <w:b/>
        </w:rPr>
        <w:tab/>
      </w:r>
      <w:r>
        <w:rPr>
          <w:b/>
        </w:rPr>
        <w:t xml:space="preserve">         </w:t>
      </w:r>
      <w:r>
        <w:rPr>
          <w:b/>
        </w:rPr>
        <w:tab/>
      </w:r>
      <w:r>
        <w:rPr>
          <w:b/>
        </w:rPr>
        <w:tab/>
      </w:r>
      <w:r>
        <w:rPr>
          <w:b/>
        </w:rPr>
        <w:tab/>
      </w:r>
      <w:r>
        <w:rPr>
          <w:b/>
        </w:rPr>
        <w:tab/>
      </w:r>
      <w:r>
        <w:rPr>
          <w:b/>
        </w:rPr>
        <w:t>CLEITON BONADIMAN</w:t>
      </w:r>
    </w:p>
    <w:p>
      <w:pPr>
        <w:pStyle w:val="11"/>
        <w:jc w:val="both"/>
        <w:rPr>
          <w:b/>
        </w:rPr>
      </w:pPr>
      <w:r>
        <w:rPr>
          <w:b/>
        </w:rPr>
        <w:t xml:space="preserve"> </w:t>
      </w:r>
      <w:r>
        <w:rPr>
          <w:b/>
        </w:rPr>
        <w:tab/>
      </w:r>
      <w:r>
        <w:rPr>
          <w:b/>
        </w:rPr>
        <w:tab/>
      </w:r>
      <w:r>
        <w:rPr>
          <w:b/>
        </w:rPr>
        <w:tab/>
      </w:r>
      <w:r>
        <w:rPr>
          <w:b/>
        </w:rPr>
        <w:t xml:space="preserve">         </w:t>
      </w:r>
      <w:r>
        <w:rPr>
          <w:b/>
        </w:rPr>
        <w:tab/>
      </w:r>
      <w:r>
        <w:rPr>
          <w:b/>
        </w:rPr>
        <w:tab/>
      </w:r>
      <w:r>
        <w:rPr>
          <w:b/>
        </w:rPr>
        <w:tab/>
      </w:r>
      <w:r>
        <w:rPr>
          <w:b/>
        </w:rPr>
        <w:tab/>
      </w:r>
      <w:r>
        <w:rPr>
          <w:b/>
        </w:rPr>
        <w:t>PREFEITO MUNICIPAL</w:t>
      </w:r>
    </w:p>
    <w:p>
      <w:pPr>
        <w:shd w:val="clear" w:color="auto" w:fill="FFFFFF"/>
        <w:spacing w:line="300" w:lineRule="atLeast"/>
        <w:jc w:val="both"/>
        <w:textAlignment w:val="baseline"/>
        <w:rPr>
          <w:rFonts w:ascii="Calibri" w:hAnsi="Calibri" w:cs="Arial"/>
          <w:b/>
          <w:sz w:val="23"/>
          <w:szCs w:val="23"/>
        </w:rPr>
      </w:pPr>
    </w:p>
    <w:p>
      <w:pPr>
        <w:shd w:val="clear" w:color="auto" w:fill="FFFFFF"/>
        <w:spacing w:line="300" w:lineRule="atLeast"/>
        <w:jc w:val="both"/>
        <w:textAlignment w:val="baseline"/>
        <w:rPr>
          <w:rFonts w:ascii="Calibri" w:hAnsi="Calibri" w:cs="Arial"/>
          <w:b/>
          <w:sz w:val="23"/>
          <w:szCs w:val="23"/>
        </w:rPr>
      </w:pPr>
      <w:r>
        <w:rPr>
          <w:rFonts w:ascii="Calibri" w:hAnsi="Calibri" w:cs="Arial"/>
          <w:b/>
          <w:sz w:val="23"/>
          <w:szCs w:val="23"/>
        </w:rPr>
        <w:t>REGISTRE-SE E PUBLIQUE-SE</w:t>
      </w:r>
    </w:p>
    <w:p>
      <w:pPr>
        <w:shd w:val="clear" w:color="auto" w:fill="FFFFFF"/>
        <w:spacing w:line="300" w:lineRule="atLeast"/>
        <w:jc w:val="both"/>
        <w:textAlignment w:val="baseline"/>
        <w:rPr>
          <w:rFonts w:ascii="Calibri" w:hAnsi="Calibri" w:cs="Arial"/>
          <w:b/>
          <w:sz w:val="23"/>
          <w:szCs w:val="23"/>
        </w:rPr>
      </w:pPr>
    </w:p>
    <w:p>
      <w:pPr>
        <w:shd w:val="clear" w:color="auto" w:fill="FFFFFF"/>
        <w:spacing w:line="300" w:lineRule="atLeast"/>
        <w:jc w:val="both"/>
        <w:textAlignment w:val="baseline"/>
        <w:rPr>
          <w:rFonts w:ascii="Calibri" w:hAnsi="Calibri" w:cs="Arial"/>
          <w:b/>
          <w:sz w:val="23"/>
          <w:szCs w:val="23"/>
        </w:rPr>
      </w:pPr>
      <w:r>
        <w:rPr>
          <w:rFonts w:ascii="Calibri" w:hAnsi="Calibri" w:cs="Arial"/>
          <w:b/>
          <w:sz w:val="23"/>
          <w:szCs w:val="23"/>
        </w:rPr>
        <w:t>MARIEL FERNANDA FIGUEIREDO</w:t>
      </w:r>
    </w:p>
    <w:p>
      <w:pPr>
        <w:shd w:val="clear" w:color="auto" w:fill="FFFFFF"/>
        <w:spacing w:line="300" w:lineRule="atLeast"/>
        <w:jc w:val="both"/>
        <w:textAlignment w:val="baseline"/>
        <w:rPr>
          <w:rFonts w:ascii="Calibri" w:hAnsi="Calibri" w:cs="Arial"/>
          <w:b/>
          <w:sz w:val="23"/>
          <w:szCs w:val="23"/>
        </w:rPr>
      </w:pPr>
      <w:r>
        <w:rPr>
          <w:rFonts w:ascii="Calibri" w:hAnsi="Calibri" w:cs="Arial"/>
          <w:b/>
          <w:sz w:val="23"/>
          <w:szCs w:val="23"/>
        </w:rPr>
        <w:t>SECRETÁRIA MUN. DA ADMINISTRAÇÃO E PLANEJAMENTO</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p>
    <w:p>
      <w:pPr>
        <w:jc w:val="center"/>
        <w:rPr>
          <w:rFonts w:asciiTheme="minorHAnsi" w:hAnsiTheme="minorHAnsi" w:cstheme="minorHAnsi"/>
          <w:b/>
          <w:sz w:val="23"/>
          <w:szCs w:val="23"/>
        </w:rPr>
      </w:pPr>
      <w:r>
        <w:rPr>
          <w:rFonts w:asciiTheme="minorHAnsi" w:hAnsiTheme="minorHAnsi" w:cstheme="minorHAnsi"/>
          <w:b/>
          <w:sz w:val="23"/>
          <w:szCs w:val="23"/>
        </w:rPr>
        <w:t>JUSTIFICATIVA AO PROJETO DE LEI Nº 132</w:t>
      </w:r>
    </w:p>
    <w:p>
      <w:pPr>
        <w:jc w:val="center"/>
        <w:rPr>
          <w:rFonts w:asciiTheme="minorHAnsi" w:hAnsiTheme="minorHAnsi" w:cstheme="minorHAnsi"/>
          <w:b/>
          <w:sz w:val="23"/>
          <w:szCs w:val="23"/>
        </w:rPr>
      </w:pPr>
    </w:p>
    <w:p>
      <w:pPr>
        <w:ind w:firstLine="708"/>
        <w:rPr>
          <w:rFonts w:asciiTheme="minorHAnsi" w:hAnsiTheme="minorHAnsi" w:cstheme="minorHAnsi"/>
          <w:b/>
          <w:sz w:val="23"/>
          <w:szCs w:val="23"/>
        </w:rPr>
      </w:pPr>
      <w:r>
        <w:rPr>
          <w:rFonts w:asciiTheme="minorHAnsi" w:hAnsiTheme="minorHAnsi" w:cstheme="minorHAnsi"/>
          <w:b/>
          <w:sz w:val="23"/>
          <w:szCs w:val="23"/>
        </w:rPr>
        <w:t>Senhor Presidente</w:t>
      </w:r>
    </w:p>
    <w:p>
      <w:pPr>
        <w:ind w:firstLine="708"/>
        <w:rPr>
          <w:rFonts w:asciiTheme="minorHAnsi" w:hAnsiTheme="minorHAnsi" w:cstheme="minorHAnsi"/>
          <w:b/>
          <w:sz w:val="23"/>
          <w:szCs w:val="23"/>
        </w:rPr>
      </w:pPr>
      <w:r>
        <w:rPr>
          <w:rFonts w:asciiTheme="minorHAnsi" w:hAnsiTheme="minorHAnsi" w:cstheme="minorHAnsi"/>
          <w:b/>
          <w:sz w:val="23"/>
          <w:szCs w:val="23"/>
        </w:rPr>
        <w:t>Senhores vereadores</w:t>
      </w:r>
    </w:p>
    <w:p>
      <w:pPr>
        <w:jc w:val="center"/>
        <w:rPr>
          <w:rFonts w:asciiTheme="minorHAnsi" w:hAnsiTheme="minorHAnsi" w:cstheme="minorHAnsi"/>
          <w:b/>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Ao cumprimentá-los vimos pela presente encaminhar para apreciação e votação, apresentando as devidas razões que inspiram o presente Projeto de Lei que altera e inclui dispositivos na Lei Municipal nº 4.588, de 05 de Novembro de 2019, que "CRIA A CASA DE ABRIGO E PASSAGEM ACONCHEGO DA PAZ, AUTORIZA FIRMAR CONVÊNIOS.”</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Com o intuito de atender as necessidades de funcionamento da Casa, se faz necessário a implantação de diversos tipos de escalas de trabalho, bem como a necessidade de criar elemento de despesa específico para as Contratações.</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Esta é a razão deste Projeto de Lei, para o qual solicitamos o estudo e a avaliação dos nobres vereadores dessa Casa Legislativa, esperando sua aprovação com a maior urgência, na forma regimental, a fim de que se efetive a alteração da Lei da Casa de Passagem.</w:t>
      </w:r>
    </w:p>
    <w:p>
      <w:pPr>
        <w:jc w:val="center"/>
        <w:rPr>
          <w:rFonts w:asciiTheme="minorHAnsi" w:hAnsiTheme="minorHAnsi" w:cstheme="minorHAnsi"/>
          <w:sz w:val="23"/>
          <w:szCs w:val="23"/>
        </w:rPr>
      </w:pPr>
    </w:p>
    <w:p>
      <w:pPr>
        <w:jc w:val="center"/>
        <w:rPr>
          <w:rFonts w:asciiTheme="minorHAnsi" w:hAnsiTheme="minorHAnsi" w:cstheme="minorHAnsi"/>
          <w:sz w:val="23"/>
          <w:szCs w:val="23"/>
        </w:rPr>
      </w:pPr>
    </w:p>
    <w:p>
      <w:pPr>
        <w:ind w:firstLine="4"/>
        <w:jc w:val="center"/>
        <w:rPr>
          <w:rFonts w:asciiTheme="minorHAnsi" w:hAnsiTheme="minorHAnsi" w:cstheme="minorHAnsi"/>
          <w:sz w:val="23"/>
          <w:szCs w:val="23"/>
        </w:rPr>
      </w:pPr>
      <w:r>
        <w:rPr>
          <w:rFonts w:asciiTheme="minorHAnsi" w:hAnsiTheme="minorHAnsi" w:cstheme="minorHAnsi"/>
          <w:sz w:val="23"/>
          <w:szCs w:val="23"/>
        </w:rPr>
        <w:t>CLEITON BONADIMAN</w:t>
      </w:r>
    </w:p>
    <w:p>
      <w:pPr>
        <w:jc w:val="center"/>
        <w:rPr>
          <w:rFonts w:asciiTheme="minorHAnsi" w:hAnsiTheme="minorHAnsi" w:cstheme="minorHAnsi"/>
          <w:sz w:val="23"/>
          <w:szCs w:val="23"/>
        </w:rPr>
      </w:pPr>
      <w:r>
        <w:rPr>
          <w:rFonts w:asciiTheme="minorHAnsi" w:hAnsiTheme="minorHAnsi" w:cstheme="minorHAnsi"/>
          <w:sz w:val="23"/>
          <w:szCs w:val="23"/>
        </w:rPr>
        <w:t>Prefeito Municipal</w:t>
      </w:r>
    </w:p>
    <w:p>
      <w:pPr>
        <w:jc w:val="center"/>
        <w:rPr>
          <w:rFonts w:asciiTheme="minorHAnsi" w:hAnsiTheme="minorHAnsi" w:cstheme="minorHAnsi"/>
          <w:sz w:val="23"/>
          <w:szCs w:val="23"/>
        </w:rPr>
      </w:pPr>
    </w:p>
    <w:p>
      <w:pPr>
        <w:jc w:val="center"/>
      </w:pPr>
    </w:p>
    <w:sectPr>
      <w:headerReference r:id="rId3" w:type="default"/>
      <w:footerReference r:id="rId4" w:type="default"/>
      <w:footerReference r:id="rId5" w:type="even"/>
      <w:pgSz w:w="11906" w:h="16838"/>
      <w:pgMar w:top="2694" w:right="849" w:bottom="1418" w:left="1418" w:header="340" w:footer="73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2"/>
            <w:rPr>
              <w:rFonts w:ascii="Arial" w:hAnsi="Arial"/>
              <w:b/>
              <w:sz w:val="10"/>
              <w:szCs w:val="10"/>
            </w:rPr>
          </w:pPr>
        </w:p>
        <w:p>
          <w:pPr>
            <w:pStyle w:val="2"/>
            <w:rPr>
              <w:b/>
            </w:rPr>
          </w:pPr>
          <w:r>
            <w:rPr>
              <w:b/>
            </w:rPr>
            <w:drawing>
              <wp:inline distT="0" distB="0" distL="0" distR="0">
                <wp:extent cx="899795" cy="1114425"/>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1202" cy="1115774"/>
                        </a:xfrm>
                        <a:prstGeom prst="rect">
                          <a:avLst/>
                        </a:prstGeom>
                        <a:noFill/>
                        <a:ln>
                          <a:noFill/>
                        </a:ln>
                      </pic:spPr>
                    </pic:pic>
                  </a:graphicData>
                </a:graphic>
              </wp:inline>
            </w:drawing>
          </w:r>
        </w:p>
      </w:tc>
      <w:tc>
        <w:tcPr>
          <w:tcW w:w="6833" w:type="dxa"/>
          <w:tcBorders>
            <w:bottom w:val="single" w:color="auto" w:sz="4" w:space="0"/>
          </w:tcBorders>
        </w:tcPr>
        <w:p>
          <w:pPr>
            <w:pStyle w:val="2"/>
            <w:rPr>
              <w:rFonts w:ascii="Arial" w:hAnsi="Arial"/>
              <w:sz w:val="18"/>
              <w:szCs w:val="18"/>
            </w:rPr>
          </w:pPr>
        </w:p>
        <w:p>
          <w:pPr>
            <w:pStyle w:val="2"/>
            <w:rPr>
              <w:rFonts w:ascii="Calibri" w:hAnsi="Calibri"/>
              <w:sz w:val="18"/>
              <w:szCs w:val="18"/>
            </w:rPr>
          </w:pPr>
          <w:r>
            <w:rPr>
              <w:rFonts w:ascii="Calibri" w:hAnsi="Calibri"/>
              <w:sz w:val="18"/>
              <w:szCs w:val="18"/>
            </w:rPr>
            <w:t>ESTADO DO RIO GRANDE DO SUL</w:t>
          </w:r>
        </w:p>
        <w:p>
          <w:pPr>
            <w:pStyle w:val="2"/>
            <w:rPr>
              <w:rFonts w:ascii="Calibri" w:hAnsi="Calibri" w:cs="Tahoma"/>
              <w:sz w:val="18"/>
              <w:szCs w:val="18"/>
            </w:rPr>
          </w:pPr>
          <w:r>
            <w:rPr>
              <w:rFonts w:ascii="Calibri" w:hAnsi="Calibri" w:cs="Tahoma"/>
              <w:sz w:val="18"/>
              <w:szCs w:val="18"/>
            </w:rPr>
            <w:t>PREFEITURA MUNICIPAL DE SEBERI</w:t>
          </w:r>
        </w:p>
        <w:p>
          <w:pPr>
            <w:pStyle w:val="2"/>
            <w:rPr>
              <w:rFonts w:ascii="Calibri" w:hAnsi="Calibri" w:cs="Tahoma"/>
              <w:sz w:val="18"/>
              <w:szCs w:val="18"/>
            </w:rPr>
          </w:pPr>
          <w:r>
            <w:rPr>
              <w:rFonts w:ascii="Calibri" w:hAnsi="Calibri" w:cs="Tahoma"/>
              <w:sz w:val="18"/>
              <w:szCs w:val="18"/>
            </w:rPr>
            <w:t>Avenida General Flores da Cunha, 831 – Centro – CEP 98380-000</w:t>
          </w:r>
        </w:p>
        <w:p>
          <w:pPr>
            <w:pStyle w:val="2"/>
            <w:rPr>
              <w:rFonts w:ascii="Calibri" w:hAnsi="Calibri" w:cs="Tahoma"/>
              <w:sz w:val="18"/>
              <w:szCs w:val="18"/>
            </w:rPr>
          </w:pPr>
          <w:r>
            <w:rPr>
              <w:rFonts w:ascii="Calibri" w:hAnsi="Calibri" w:cs="Tahoma"/>
              <w:sz w:val="18"/>
              <w:szCs w:val="18"/>
            </w:rPr>
            <w:t>Fones: 55.3746.1122 e 55.3746.1127</w:t>
          </w:r>
        </w:p>
        <w:p>
          <w:pPr>
            <w:pStyle w:val="2"/>
            <w:rPr>
              <w:rFonts w:ascii="Calibri" w:hAnsi="Calibri" w:cs="Tahoma"/>
              <w:sz w:val="18"/>
              <w:szCs w:val="18"/>
            </w:rPr>
          </w:pPr>
          <w:r>
            <w:rPr>
              <w:rFonts w:ascii="Calibri" w:hAnsi="Calibri" w:cs="Tahoma"/>
              <w:sz w:val="18"/>
              <w:szCs w:val="18"/>
            </w:rPr>
            <w:t>Email: administracao@pmseberi.com.br</w:t>
          </w:r>
        </w:p>
        <w:p>
          <w:pPr>
            <w:pStyle w:val="2"/>
            <w:rPr>
              <w:rFonts w:ascii="Calibri" w:hAnsi="Calibri" w:cs="Tahoma"/>
              <w:sz w:val="18"/>
              <w:szCs w:val="18"/>
              <w:lang w:val="en-US"/>
            </w:rPr>
          </w:pPr>
          <w:r>
            <w:rPr>
              <w:rFonts w:ascii="Calibri" w:hAnsi="Calibri" w:cs="Tahoma"/>
              <w:sz w:val="18"/>
              <w:szCs w:val="18"/>
              <w:lang w:val="en-US"/>
            </w:rPr>
            <w:t>Site: www.pmseberi.com.br</w:t>
          </w:r>
        </w:p>
        <w:p>
          <w:pPr>
            <w:pStyle w:val="2"/>
            <w:rPr>
              <w:rFonts w:ascii="Calibri" w:hAnsi="Calibri" w:cs="Tahoma"/>
              <w:sz w:val="18"/>
              <w:szCs w:val="18"/>
              <w:lang w:val="en-US"/>
            </w:rPr>
          </w:pPr>
          <w:r>
            <w:rPr>
              <w:rFonts w:ascii="Calibri" w:hAnsi="Calibri" w:cs="Tahoma"/>
              <w:sz w:val="18"/>
              <w:szCs w:val="18"/>
              <w:lang w:val="en-US"/>
            </w:rPr>
            <w:t>CNPJ 87.613.196/0001-78</w:t>
          </w:r>
        </w:p>
        <w:p>
          <w:pPr>
            <w:pStyle w:val="2"/>
            <w:rPr>
              <w:rFonts w:ascii="Tahoma" w:hAnsi="Tahoma" w:cs="Tahoma"/>
              <w:sz w:val="18"/>
              <w:szCs w:val="18"/>
              <w:lang w:val="en-US"/>
            </w:rPr>
          </w:pPr>
        </w:p>
      </w:tc>
    </w:tr>
  </w:tbl>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48"/>
    <w:rsid w:val="000D1F1A"/>
    <w:rsid w:val="001238A9"/>
    <w:rsid w:val="001D6FCB"/>
    <w:rsid w:val="001F4D83"/>
    <w:rsid w:val="002123CB"/>
    <w:rsid w:val="00231C1F"/>
    <w:rsid w:val="00334A8F"/>
    <w:rsid w:val="00425C72"/>
    <w:rsid w:val="0043050A"/>
    <w:rsid w:val="00433E96"/>
    <w:rsid w:val="004A5322"/>
    <w:rsid w:val="004E13C5"/>
    <w:rsid w:val="00536C7D"/>
    <w:rsid w:val="00577E47"/>
    <w:rsid w:val="005D3CA5"/>
    <w:rsid w:val="005D44D2"/>
    <w:rsid w:val="005E24C1"/>
    <w:rsid w:val="00611DDE"/>
    <w:rsid w:val="00690087"/>
    <w:rsid w:val="00783FEE"/>
    <w:rsid w:val="007E132B"/>
    <w:rsid w:val="007E5AE4"/>
    <w:rsid w:val="007F4236"/>
    <w:rsid w:val="009D0BAC"/>
    <w:rsid w:val="009E1571"/>
    <w:rsid w:val="009F1448"/>
    <w:rsid w:val="00A15D71"/>
    <w:rsid w:val="00A41BE4"/>
    <w:rsid w:val="00A44D29"/>
    <w:rsid w:val="00AB45E7"/>
    <w:rsid w:val="00AE362F"/>
    <w:rsid w:val="00B03A2B"/>
    <w:rsid w:val="00B96D25"/>
    <w:rsid w:val="00BF0F12"/>
    <w:rsid w:val="00C50A8E"/>
    <w:rsid w:val="00C54AB4"/>
    <w:rsid w:val="00E9144C"/>
    <w:rsid w:val="00ED46B7"/>
    <w:rsid w:val="00F06671"/>
    <w:rsid w:val="00F50861"/>
    <w:rsid w:val="00FA30A6"/>
    <w:rsid w:val="1D903D3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t-BR" w:eastAsia="pt-BR"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9"/>
    <w:unhideWhenUsed/>
    <w:qFormat/>
    <w:uiPriority w:val="0"/>
    <w:pPr>
      <w:tabs>
        <w:tab w:val="center" w:pos="4252"/>
        <w:tab w:val="right" w:pos="8504"/>
      </w:tabs>
    </w:pPr>
  </w:style>
  <w:style w:type="paragraph" w:styleId="3">
    <w:name w:val="footer"/>
    <w:basedOn w:val="1"/>
    <w:link w:val="8"/>
    <w:uiPriority w:val="0"/>
    <w:pPr>
      <w:tabs>
        <w:tab w:val="center" w:pos="4252"/>
        <w:tab w:val="right" w:pos="8504"/>
      </w:tabs>
    </w:pPr>
  </w:style>
  <w:style w:type="paragraph" w:styleId="4">
    <w:name w:val="Balloon Text"/>
    <w:basedOn w:val="1"/>
    <w:link w:val="10"/>
    <w:semiHidden/>
    <w:unhideWhenUsed/>
    <w:uiPriority w:val="99"/>
    <w:rPr>
      <w:rFonts w:ascii="Tahoma" w:hAnsi="Tahoma" w:cs="Tahoma"/>
      <w:sz w:val="16"/>
      <w:szCs w:val="16"/>
    </w:rPr>
  </w:style>
  <w:style w:type="character" w:styleId="6">
    <w:name w:val="page number"/>
    <w:basedOn w:val="5"/>
    <w:qFormat/>
    <w:uiPriority w:val="0"/>
  </w:style>
  <w:style w:type="character" w:customStyle="1" w:styleId="8">
    <w:name w:val="Rodapé Char"/>
    <w:basedOn w:val="5"/>
    <w:link w:val="3"/>
    <w:qFormat/>
    <w:uiPriority w:val="0"/>
    <w:rPr>
      <w:rFonts w:ascii="Times New Roman" w:hAnsi="Times New Roman" w:eastAsia="Times New Roman" w:cs="Times New Roman"/>
      <w:sz w:val="24"/>
      <w:szCs w:val="24"/>
      <w:lang w:eastAsia="pt-BR"/>
    </w:rPr>
  </w:style>
  <w:style w:type="character" w:customStyle="1" w:styleId="9">
    <w:name w:val="Cabeçalho Char"/>
    <w:basedOn w:val="5"/>
    <w:link w:val="2"/>
    <w:uiPriority w:val="0"/>
    <w:rPr>
      <w:rFonts w:ascii="Times New Roman" w:hAnsi="Times New Roman" w:eastAsia="Times New Roman" w:cs="Times New Roman"/>
      <w:sz w:val="24"/>
      <w:szCs w:val="24"/>
      <w:lang w:eastAsia="pt-BR"/>
    </w:rPr>
  </w:style>
  <w:style w:type="character" w:customStyle="1" w:styleId="10">
    <w:name w:val="Texto de balão Char"/>
    <w:basedOn w:val="5"/>
    <w:link w:val="4"/>
    <w:semiHidden/>
    <w:qFormat/>
    <w:uiPriority w:val="99"/>
    <w:rPr>
      <w:rFonts w:ascii="Tahoma" w:hAnsi="Tahoma" w:eastAsia="Times New Roman" w:cs="Tahoma"/>
      <w:sz w:val="16"/>
      <w:szCs w:val="16"/>
      <w:lang w:eastAsia="pt-BR"/>
    </w:rPr>
  </w:style>
  <w:style w:type="paragraph" w:styleId="11">
    <w:name w:val="No Spacing"/>
    <w:qFormat/>
    <w:uiPriority w:val="1"/>
    <w:pPr>
      <w:spacing w:after="0" w:line="240" w:lineRule="auto"/>
    </w:pPr>
    <w:rPr>
      <w:rFonts w:ascii="Calibri" w:hAnsi="Calibri" w:eastAsia="Calibri" w:cs="Times New Roman"/>
      <w:sz w:val="22"/>
      <w:szCs w:val="22"/>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575</Words>
  <Characters>3106</Characters>
  <Lines>25</Lines>
  <Paragraphs>7</Paragraphs>
  <TotalTime>28</TotalTime>
  <ScaleCrop>false</ScaleCrop>
  <LinksUpToDate>false</LinksUpToDate>
  <CharactersWithSpaces>3674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2019-12-17T13:15:00Z</dcterms:created>
  <dc:creator>Usuário do Windows</dc:creator>
  <cp:lastModifiedBy>Usuario</cp:lastModifiedBy>
  <cp:lastPrinted>2019-12-18T12:15:00Z</cp:lastPrinted>
  <dcterms:modified xsi:type="dcterms:W3CDTF">2019-12-24T14:27:07Z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