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cs="Times New Roman"/>
          <w:b/>
          <w:bCs/>
          <w:sz w:val="24"/>
          <w:szCs w:val="24"/>
        </w:rPr>
      </w:pPr>
      <w:bookmarkStart w:id="0" w:name="_GoBack"/>
      <w:r>
        <w:rPr>
          <w:rFonts w:cs="Times New Roman"/>
          <w:b/>
          <w:bCs/>
          <w:caps/>
          <w:sz w:val="24"/>
          <w:szCs w:val="24"/>
        </w:rPr>
        <w:t>Lei municipal nº.4.596</w:t>
      </w:r>
      <w:r>
        <w:rPr>
          <w:rFonts w:cs="Times New Roman"/>
          <w:b/>
          <w:bCs/>
          <w:sz w:val="24"/>
          <w:szCs w:val="24"/>
        </w:rPr>
        <w:t>/2019</w:t>
      </w:r>
    </w:p>
    <w:bookmarkEnd w:id="0"/>
    <w:p>
      <w:pPr>
        <w:spacing w:after="0" w:line="240" w:lineRule="auto"/>
        <w:ind w:left="3969"/>
        <w:jc w:val="both"/>
        <w:rPr>
          <w:rFonts w:cs="Times New Roman"/>
          <w:b/>
          <w:bCs/>
          <w:color w:val="000000"/>
          <w:sz w:val="24"/>
          <w:szCs w:val="24"/>
        </w:rPr>
      </w:pPr>
    </w:p>
    <w:p>
      <w:pPr>
        <w:spacing w:after="0" w:line="240" w:lineRule="auto"/>
        <w:ind w:left="3969"/>
        <w:jc w:val="both"/>
        <w:rPr>
          <w:rFonts w:cstheme="minorHAnsi"/>
          <w:b/>
          <w:iCs/>
          <w:caps/>
          <w:kern w:val="22"/>
          <w:sz w:val="24"/>
          <w:szCs w:val="24"/>
        </w:rPr>
      </w:pPr>
      <w:r>
        <w:rPr>
          <w:rFonts w:cstheme="minorHAnsi"/>
          <w:b/>
          <w:iCs/>
          <w:caps/>
          <w:kern w:val="22"/>
          <w:sz w:val="24"/>
          <w:szCs w:val="24"/>
        </w:rPr>
        <w:t>ALTERA O ANEXO IV, INCISO IV, ALÍNEA “A” DA LEI MUNICIPAL Nº. 1.361/1994, e dá outras providências.</w:t>
      </w:r>
    </w:p>
    <w:p>
      <w:pPr>
        <w:spacing w:after="0" w:line="240" w:lineRule="auto"/>
        <w:ind w:left="3969"/>
        <w:jc w:val="both"/>
        <w:rPr>
          <w:rFonts w:cstheme="minorHAnsi"/>
          <w:b/>
          <w:iCs/>
          <w:caps/>
          <w:kern w:val="22"/>
          <w:sz w:val="24"/>
          <w:szCs w:val="24"/>
        </w:rPr>
      </w:pPr>
    </w:p>
    <w:p>
      <w:pPr>
        <w:spacing w:after="0" w:line="240" w:lineRule="auto"/>
        <w:ind w:firstLine="1418"/>
        <w:jc w:val="both"/>
        <w:rPr>
          <w:rFonts w:cstheme="minorHAnsi"/>
          <w:sz w:val="23"/>
          <w:szCs w:val="23"/>
        </w:rPr>
      </w:pPr>
      <w:r>
        <w:rPr>
          <w:rFonts w:cstheme="minorHAnsi"/>
          <w:b/>
          <w:sz w:val="23"/>
          <w:szCs w:val="23"/>
        </w:rPr>
        <w:t>CLEITON BONADIMAN,</w:t>
      </w:r>
      <w:r>
        <w:rPr>
          <w:rFonts w:cstheme="minorHAnsi"/>
          <w:sz w:val="23"/>
          <w:szCs w:val="23"/>
        </w:rPr>
        <w:t xml:space="preserve"> Prefeito Municipal de Seberi, no uso das atribuições legais que lhe são conferidas pela Lei Orgânica Municipal, </w:t>
      </w:r>
    </w:p>
    <w:p>
      <w:pPr>
        <w:spacing w:after="0" w:line="240" w:lineRule="auto"/>
        <w:ind w:firstLine="1418"/>
        <w:jc w:val="both"/>
        <w:rPr>
          <w:rFonts w:cstheme="minorHAnsi"/>
          <w:sz w:val="23"/>
          <w:szCs w:val="23"/>
        </w:rPr>
      </w:pPr>
    </w:p>
    <w:p>
      <w:pPr>
        <w:spacing w:after="0" w:line="240" w:lineRule="auto"/>
        <w:ind w:firstLine="1418"/>
        <w:jc w:val="both"/>
        <w:rPr>
          <w:rFonts w:cstheme="minorHAnsi"/>
          <w:sz w:val="23"/>
          <w:szCs w:val="23"/>
        </w:rPr>
      </w:pPr>
      <w:r>
        <w:rPr>
          <w:rFonts w:cstheme="minorHAnsi"/>
          <w:sz w:val="23"/>
          <w:szCs w:val="23"/>
        </w:rPr>
        <w:t>FAZ SABER que a Câmara Municipal de Vereadores aprovou e que sanciona e promulga a seguinte Lei:</w:t>
      </w:r>
    </w:p>
    <w:p>
      <w:pPr>
        <w:spacing w:after="0" w:line="240" w:lineRule="auto"/>
        <w:ind w:left="3969"/>
        <w:jc w:val="both"/>
        <w:rPr>
          <w:rFonts w:cstheme="minorHAnsi"/>
          <w:b/>
          <w:iCs/>
          <w:caps/>
          <w:kern w:val="22"/>
          <w:sz w:val="24"/>
          <w:szCs w:val="24"/>
        </w:rPr>
      </w:pPr>
    </w:p>
    <w:p>
      <w:pPr>
        <w:spacing w:after="0" w:line="240" w:lineRule="auto"/>
        <w:ind w:left="3969"/>
        <w:jc w:val="both"/>
        <w:rPr>
          <w:rFonts w:ascii="Calibri" w:hAnsi="Calibri" w:eastAsia="Times New Roman"/>
          <w:b/>
          <w:bCs/>
          <w:sz w:val="24"/>
          <w:szCs w:val="24"/>
        </w:rPr>
      </w:pPr>
    </w:p>
    <w:p>
      <w:pPr>
        <w:spacing w:after="0" w:line="240" w:lineRule="auto"/>
        <w:ind w:firstLine="1560"/>
        <w:jc w:val="both"/>
        <w:rPr>
          <w:sz w:val="24"/>
          <w:szCs w:val="24"/>
        </w:rPr>
      </w:pPr>
      <w:r>
        <w:rPr>
          <w:b/>
          <w:sz w:val="24"/>
          <w:szCs w:val="24"/>
        </w:rPr>
        <w:t>Art. 1º.</w:t>
      </w:r>
      <w:r>
        <w:rPr>
          <w:sz w:val="24"/>
          <w:szCs w:val="24"/>
        </w:rPr>
        <w:t xml:space="preserve"> O anexo IV, inciso IV, alínea “a” da Lei Municipal nº. 1.361, de 23 de dezembro de 1994, passa a ter a seguinte redação:</w:t>
      </w:r>
    </w:p>
    <w:p>
      <w:pPr>
        <w:spacing w:after="0" w:line="240" w:lineRule="auto"/>
        <w:ind w:left="2268"/>
        <w:jc w:val="both"/>
        <w:rPr>
          <w:sz w:val="24"/>
          <w:szCs w:val="24"/>
        </w:rPr>
      </w:pPr>
    </w:p>
    <w:p>
      <w:pPr>
        <w:spacing w:after="0" w:line="240" w:lineRule="auto"/>
        <w:ind w:left="2268"/>
        <w:jc w:val="both"/>
        <w:rPr>
          <w:sz w:val="24"/>
          <w:szCs w:val="24"/>
        </w:rPr>
      </w:pPr>
      <w:r>
        <w:rPr>
          <w:sz w:val="24"/>
          <w:szCs w:val="24"/>
        </w:rPr>
        <w:t>ANEXO IV</w:t>
      </w:r>
    </w:p>
    <w:p>
      <w:pPr>
        <w:spacing w:after="0" w:line="240" w:lineRule="auto"/>
        <w:ind w:left="2268"/>
        <w:jc w:val="both"/>
        <w:rPr>
          <w:sz w:val="24"/>
          <w:szCs w:val="24"/>
        </w:rPr>
      </w:pPr>
      <w:r>
        <w:rPr>
          <w:sz w:val="24"/>
          <w:szCs w:val="24"/>
        </w:rPr>
        <w:t>DA TAXA DE LICENÇA DE LOCALIZAÇÃO DE FISCALIZAÇÃO DE ESTABELECIMENTOS E AMBULANTES</w:t>
      </w:r>
    </w:p>
    <w:p>
      <w:pPr>
        <w:spacing w:after="0" w:line="240" w:lineRule="auto"/>
        <w:ind w:left="2268"/>
        <w:jc w:val="both"/>
        <w:rPr>
          <w:sz w:val="24"/>
          <w:szCs w:val="24"/>
        </w:rPr>
      </w:pPr>
      <w:r>
        <w:rPr>
          <w:sz w:val="24"/>
          <w:szCs w:val="24"/>
        </w:rPr>
        <w:t>[...]</w:t>
      </w:r>
    </w:p>
    <w:p>
      <w:pPr>
        <w:spacing w:after="0" w:line="240" w:lineRule="auto"/>
        <w:ind w:left="2268"/>
        <w:jc w:val="both"/>
        <w:rPr>
          <w:sz w:val="24"/>
          <w:szCs w:val="24"/>
        </w:rPr>
      </w:pPr>
      <w:r>
        <w:rPr>
          <w:sz w:val="24"/>
          <w:szCs w:val="24"/>
        </w:rPr>
        <w:t>IV – DA TAXA DE LICENÇA PARA EXECUÇÃO DE OBRAS</w:t>
      </w:r>
    </w:p>
    <w:p>
      <w:pPr>
        <w:spacing w:after="0" w:line="240" w:lineRule="auto"/>
        <w:ind w:left="2268"/>
        <w:jc w:val="both"/>
        <w:rPr>
          <w:sz w:val="24"/>
          <w:szCs w:val="24"/>
        </w:rPr>
      </w:pPr>
      <w:r>
        <w:rPr>
          <w:sz w:val="24"/>
          <w:szCs w:val="24"/>
        </w:rPr>
        <w:t>a) [...]</w:t>
      </w:r>
    </w:p>
    <w:p>
      <w:pPr>
        <w:spacing w:after="0" w:line="240" w:lineRule="auto"/>
        <w:ind w:left="2268"/>
        <w:jc w:val="both"/>
        <w:rPr>
          <w:sz w:val="24"/>
          <w:szCs w:val="24"/>
        </w:rPr>
      </w:pPr>
      <w:r>
        <w:rPr>
          <w:sz w:val="24"/>
          <w:szCs w:val="24"/>
        </w:rPr>
        <w:t>Construção, reconstrução ou aumento de prédio de madeira ou misto, de chiqueiro, silo, pocilga, curral, dentre outros investimentos não residenciais, por m²</w:t>
      </w:r>
    </w:p>
    <w:p>
      <w:pPr>
        <w:spacing w:after="0" w:line="240" w:lineRule="auto"/>
        <w:ind w:left="2268"/>
        <w:jc w:val="both"/>
        <w:rPr>
          <w:sz w:val="24"/>
          <w:szCs w:val="24"/>
        </w:rPr>
      </w:pPr>
      <w:r>
        <w:rPr>
          <w:sz w:val="24"/>
          <w:szCs w:val="24"/>
        </w:rPr>
        <w:t>[...]</w:t>
      </w:r>
    </w:p>
    <w:p>
      <w:pPr>
        <w:spacing w:after="0" w:line="240" w:lineRule="auto"/>
        <w:ind w:left="2268"/>
        <w:jc w:val="both"/>
        <w:rPr>
          <w:sz w:val="24"/>
          <w:szCs w:val="24"/>
        </w:rPr>
      </w:pPr>
    </w:p>
    <w:p>
      <w:pPr>
        <w:spacing w:after="0" w:line="240" w:lineRule="auto"/>
        <w:ind w:firstLine="1701"/>
        <w:jc w:val="both"/>
        <w:rPr>
          <w:rFonts w:ascii="Calibri" w:hAnsi="Calibri"/>
          <w:sz w:val="24"/>
          <w:szCs w:val="24"/>
        </w:rPr>
      </w:pPr>
      <w:r>
        <w:rPr>
          <w:rFonts w:ascii="Calibri" w:hAnsi="Calibri"/>
          <w:b/>
          <w:sz w:val="24"/>
          <w:szCs w:val="24"/>
        </w:rPr>
        <w:t>Art. 2º</w:t>
      </w:r>
      <w:r>
        <w:rPr>
          <w:rFonts w:ascii="Calibri" w:hAnsi="Calibri"/>
          <w:sz w:val="24"/>
          <w:szCs w:val="24"/>
        </w:rPr>
        <w:t xml:space="preserve"> Esta lei entra em vigor na data de sua publicação, revogando-se eventuais disposições em contrário.</w:t>
      </w:r>
    </w:p>
    <w:p>
      <w:pPr>
        <w:spacing w:after="0" w:line="240" w:lineRule="auto"/>
        <w:rPr>
          <w:rFonts w:ascii="Calibri" w:hAnsi="Calibri" w:cs="Calibri"/>
          <w:bCs/>
          <w:iCs/>
          <w:sz w:val="23"/>
          <w:szCs w:val="23"/>
        </w:rPr>
      </w:pPr>
    </w:p>
    <w:p>
      <w:pPr>
        <w:spacing w:after="0" w:line="240" w:lineRule="auto"/>
        <w:rPr>
          <w:rFonts w:ascii="Calibri" w:hAnsi="Calibri" w:cs="Calibri"/>
          <w:b/>
          <w:bCs/>
          <w:iCs/>
          <w:sz w:val="23"/>
          <w:szCs w:val="23"/>
        </w:rPr>
      </w:pPr>
      <w:r>
        <w:rPr>
          <w:rFonts w:ascii="Calibri" w:hAnsi="Calibri" w:cs="Calibri"/>
          <w:b/>
          <w:bCs/>
          <w:iCs/>
          <w:sz w:val="23"/>
          <w:szCs w:val="23"/>
        </w:rPr>
        <w:t xml:space="preserve">GABINETE DO PREFEITO MUNICIPAL </w:t>
      </w:r>
    </w:p>
    <w:p>
      <w:pPr>
        <w:spacing w:after="0" w:line="240" w:lineRule="auto"/>
        <w:rPr>
          <w:rFonts w:ascii="Calibri" w:hAnsi="Calibri" w:cs="Calibri"/>
          <w:b/>
          <w:bCs/>
          <w:iCs/>
          <w:sz w:val="23"/>
          <w:szCs w:val="23"/>
        </w:rPr>
      </w:pPr>
      <w:r>
        <w:rPr>
          <w:rFonts w:ascii="Calibri" w:hAnsi="Calibri" w:cs="Calibri"/>
          <w:b/>
          <w:bCs/>
          <w:iCs/>
          <w:sz w:val="23"/>
          <w:szCs w:val="23"/>
        </w:rPr>
        <w:t>SEBERI - RS, 19 DE NOVEMBRO DE 2019.</w:t>
      </w:r>
    </w:p>
    <w:p>
      <w:pPr>
        <w:spacing w:after="0" w:line="240" w:lineRule="auto"/>
        <w:rPr>
          <w:rFonts w:ascii="Calibri" w:hAnsi="Calibri" w:cs="Calibri"/>
          <w:b/>
          <w:bCs/>
          <w:iCs/>
          <w:sz w:val="23"/>
          <w:szCs w:val="23"/>
        </w:rPr>
      </w:pPr>
    </w:p>
    <w:p>
      <w:pPr>
        <w:numPr>
          <w:ilvl w:val="0"/>
          <w:numId w:val="1"/>
        </w:numPr>
        <w:spacing w:after="0" w:line="240" w:lineRule="auto"/>
        <w:jc w:val="center"/>
        <w:rPr>
          <w:rFonts w:ascii="Calibri" w:hAnsi="Calibri" w:cs="Calibri"/>
          <w:b/>
          <w:bCs/>
          <w:iCs/>
          <w:sz w:val="23"/>
          <w:szCs w:val="23"/>
        </w:rPr>
      </w:pPr>
      <w:r>
        <w:rPr>
          <w:rFonts w:ascii="Calibri" w:hAnsi="Calibri" w:cs="Calibri"/>
          <w:b/>
          <w:bCs/>
          <w:iCs/>
          <w:sz w:val="23"/>
          <w:szCs w:val="23"/>
        </w:rPr>
        <w:t>CLEITON BONADIMAN</w:t>
      </w:r>
    </w:p>
    <w:p>
      <w:pPr>
        <w:spacing w:after="0" w:line="240" w:lineRule="auto"/>
        <w:jc w:val="center"/>
        <w:rPr>
          <w:rFonts w:ascii="Calibri" w:hAnsi="Calibri" w:eastAsia="Calibri" w:cs="Calibri"/>
          <w:b/>
          <w:sz w:val="23"/>
          <w:szCs w:val="23"/>
        </w:rPr>
      </w:pPr>
      <w:r>
        <w:rPr>
          <w:rFonts w:ascii="Calibri" w:hAnsi="Calibri" w:eastAsia="Calibri" w:cs="Calibri"/>
          <w:b/>
          <w:sz w:val="23"/>
          <w:szCs w:val="23"/>
        </w:rPr>
        <w:t xml:space="preserve">    </w:t>
      </w:r>
      <w:r>
        <w:rPr>
          <w:rFonts w:ascii="Calibri" w:hAnsi="Calibri" w:eastAsia="Calibri" w:cs="Calibri"/>
          <w:b/>
          <w:sz w:val="23"/>
          <w:szCs w:val="23"/>
        </w:rPr>
        <w:tab/>
      </w:r>
      <w:r>
        <w:rPr>
          <w:rFonts w:ascii="Calibri" w:hAnsi="Calibri" w:eastAsia="Calibri" w:cs="Calibri"/>
          <w:b/>
          <w:sz w:val="23"/>
          <w:szCs w:val="23"/>
        </w:rPr>
        <w:t xml:space="preserve">          PREFEITO MUNICIPAL</w:t>
      </w:r>
    </w:p>
    <w:p>
      <w:pPr>
        <w:spacing w:after="0" w:line="240" w:lineRule="auto"/>
        <w:rPr>
          <w:rFonts w:ascii="Calibri" w:hAnsi="Calibri" w:eastAsia="Calibri" w:cs="Calibri"/>
          <w:b/>
          <w:color w:val="000000"/>
          <w:sz w:val="23"/>
          <w:szCs w:val="23"/>
        </w:rPr>
      </w:pPr>
    </w:p>
    <w:p>
      <w:pPr>
        <w:spacing w:after="0" w:line="240" w:lineRule="auto"/>
        <w:ind w:right="-567"/>
        <w:rPr>
          <w:rFonts w:ascii="Calibri" w:hAnsi="Calibri" w:eastAsia="Calibri" w:cs="Calibri"/>
          <w:b/>
          <w:bCs/>
          <w:sz w:val="23"/>
          <w:szCs w:val="23"/>
        </w:rPr>
      </w:pPr>
      <w:r>
        <w:rPr>
          <w:rFonts w:ascii="Calibri" w:hAnsi="Calibri" w:eastAsia="Calibri" w:cs="Calibri"/>
          <w:b/>
          <w:bCs/>
          <w:sz w:val="23"/>
          <w:szCs w:val="23"/>
        </w:rPr>
        <w:t>REGISTRE-SE E PUBLIQUE-SE</w:t>
      </w:r>
    </w:p>
    <w:p>
      <w:pPr>
        <w:spacing w:after="0" w:line="240" w:lineRule="auto"/>
        <w:ind w:right="-567"/>
        <w:rPr>
          <w:rFonts w:ascii="Calibri" w:hAnsi="Calibri" w:eastAsia="Calibri" w:cs="Calibri"/>
          <w:b/>
          <w:bCs/>
          <w:sz w:val="23"/>
          <w:szCs w:val="23"/>
        </w:rPr>
      </w:pPr>
    </w:p>
    <w:p>
      <w:pPr>
        <w:spacing w:after="0" w:line="240" w:lineRule="auto"/>
        <w:ind w:right="-567"/>
        <w:rPr>
          <w:rFonts w:ascii="Calibri" w:hAnsi="Calibri" w:eastAsia="Calibri" w:cs="Calibri"/>
          <w:b/>
          <w:bCs/>
          <w:sz w:val="23"/>
          <w:szCs w:val="23"/>
        </w:rPr>
      </w:pPr>
      <w:r>
        <w:rPr>
          <w:rFonts w:ascii="Calibri" w:hAnsi="Calibri" w:eastAsia="Calibri" w:cs="Calibri"/>
          <w:b/>
          <w:bCs/>
          <w:sz w:val="23"/>
          <w:szCs w:val="23"/>
        </w:rPr>
        <w:t>MARIEL FERNANDA FIGUEIREDO</w:t>
      </w:r>
    </w:p>
    <w:p>
      <w:pPr>
        <w:spacing w:after="0" w:line="240" w:lineRule="auto"/>
        <w:ind w:right="-567"/>
        <w:rPr>
          <w:rFonts w:ascii="Calibri" w:hAnsi="Calibri" w:eastAsia="Calibri" w:cs="Calibri"/>
          <w:b/>
          <w:bCs/>
          <w:sz w:val="23"/>
          <w:szCs w:val="23"/>
        </w:rPr>
      </w:pPr>
      <w:r>
        <w:rPr>
          <w:rFonts w:ascii="Calibri" w:hAnsi="Calibri" w:eastAsia="Calibri" w:cs="Calibri"/>
          <w:b/>
          <w:bCs/>
          <w:sz w:val="23"/>
          <w:szCs w:val="23"/>
        </w:rPr>
        <w:t>SECRETÁRIA MUNICIPAL DA ADMINISTRAÇÃO E PLANEJAMENTO</w:t>
      </w:r>
    </w:p>
    <w:p>
      <w:pPr>
        <w:pStyle w:val="4"/>
        <w:spacing w:after="0" w:line="240" w:lineRule="auto"/>
        <w:jc w:val="both"/>
        <w:rPr>
          <w:rFonts w:cstheme="minorHAnsi"/>
          <w:sz w:val="24"/>
          <w:szCs w:val="24"/>
        </w:rPr>
      </w:pPr>
    </w:p>
    <w:p/>
    <w:p>
      <w:pPr>
        <w:jc w:val="center"/>
        <w:rPr>
          <w:b/>
          <w:sz w:val="24"/>
          <w:szCs w:val="24"/>
        </w:rPr>
      </w:pPr>
      <w:r>
        <w:rPr>
          <w:b/>
          <w:sz w:val="24"/>
          <w:szCs w:val="24"/>
        </w:rPr>
        <w:t>EXPOSICÃO DE MOTIVOS</w:t>
      </w:r>
    </w:p>
    <w:p>
      <w:pPr>
        <w:jc w:val="center"/>
        <w:rPr>
          <w:b/>
          <w:sz w:val="24"/>
          <w:szCs w:val="24"/>
        </w:rPr>
      </w:pPr>
      <w:r>
        <w:rPr>
          <w:b/>
          <w:sz w:val="24"/>
          <w:szCs w:val="24"/>
        </w:rPr>
        <w:t>PROJETO DE LEI Nº 118/2019</w:t>
      </w:r>
    </w:p>
    <w:p>
      <w:pPr>
        <w:pStyle w:val="5"/>
        <w:ind w:left="0" w:firstLine="1985"/>
        <w:rPr>
          <w:rFonts w:asciiTheme="minorHAnsi" w:hAnsiTheme="minorHAnsi"/>
          <w:b/>
          <w:szCs w:val="24"/>
        </w:rPr>
      </w:pPr>
    </w:p>
    <w:p>
      <w:pPr>
        <w:pStyle w:val="5"/>
        <w:ind w:left="0" w:firstLine="1985"/>
        <w:rPr>
          <w:rFonts w:asciiTheme="minorHAnsi" w:hAnsiTheme="minorHAnsi"/>
          <w:b/>
          <w:szCs w:val="24"/>
        </w:rPr>
      </w:pPr>
      <w:r>
        <w:rPr>
          <w:rFonts w:asciiTheme="minorHAnsi" w:hAnsiTheme="minorHAnsi"/>
          <w:b/>
          <w:szCs w:val="24"/>
        </w:rPr>
        <w:t>Senhor Presidente,</w:t>
      </w:r>
    </w:p>
    <w:p>
      <w:pPr>
        <w:pStyle w:val="5"/>
        <w:ind w:left="0" w:firstLine="1985"/>
        <w:rPr>
          <w:rFonts w:asciiTheme="minorHAnsi" w:hAnsiTheme="minorHAnsi"/>
          <w:b/>
          <w:szCs w:val="24"/>
        </w:rPr>
      </w:pPr>
      <w:r>
        <w:rPr>
          <w:rFonts w:asciiTheme="minorHAnsi" w:hAnsiTheme="minorHAnsi"/>
          <w:b/>
          <w:szCs w:val="24"/>
        </w:rPr>
        <w:t>Senhores Vereadores</w:t>
      </w:r>
    </w:p>
    <w:p>
      <w:pPr>
        <w:pStyle w:val="5"/>
        <w:ind w:left="0" w:firstLine="1985"/>
        <w:rPr>
          <w:rFonts w:asciiTheme="minorHAnsi" w:hAnsiTheme="minorHAnsi"/>
          <w:szCs w:val="24"/>
        </w:rPr>
      </w:pPr>
    </w:p>
    <w:p>
      <w:pPr>
        <w:pStyle w:val="5"/>
        <w:ind w:left="0" w:firstLine="1985"/>
        <w:rPr>
          <w:rFonts w:ascii="Calibri" w:hAnsi="Calibri"/>
          <w:szCs w:val="24"/>
        </w:rPr>
      </w:pPr>
      <w:r>
        <w:rPr>
          <w:rFonts w:asciiTheme="minorHAnsi" w:hAnsiTheme="minorHAnsi"/>
          <w:szCs w:val="24"/>
        </w:rPr>
        <w:t xml:space="preserve">Apraz–nos, neste ensejo, cumprimentar cordialmente Vossas senhorias, oportunidade em que, </w:t>
      </w:r>
      <w:r>
        <w:rPr>
          <w:rFonts w:ascii="Calibri" w:hAnsi="Calibri"/>
          <w:szCs w:val="24"/>
        </w:rPr>
        <w:t xml:space="preserve">encaminhamos a Vossas Excelências, na forma da legislação em vigor, para apreciação dessa egrégia Casa Legislativa, o presente Projeto de Lei, que </w:t>
      </w:r>
      <w:r>
        <w:rPr>
          <w:rFonts w:ascii="Calibri" w:hAnsi="Calibri" w:cstheme="minorHAnsi"/>
          <w:b/>
          <w:iCs/>
          <w:caps/>
          <w:kern w:val="22"/>
          <w:szCs w:val="24"/>
        </w:rPr>
        <w:t>ALTERA O ANEXO IV, INCISO IV, ALÍNEA “A” DA LEI MUNICIPAL Nº. 1.361/1994, e dá outras providências</w:t>
      </w:r>
      <w:r>
        <w:rPr>
          <w:rFonts w:ascii="Calibri" w:hAnsi="Calibri"/>
          <w:szCs w:val="24"/>
        </w:rPr>
        <w:t xml:space="preserve">. </w:t>
      </w:r>
    </w:p>
    <w:p>
      <w:pPr>
        <w:spacing w:after="0" w:line="240" w:lineRule="auto"/>
        <w:ind w:firstLine="1985"/>
        <w:jc w:val="both"/>
        <w:rPr>
          <w:sz w:val="24"/>
          <w:szCs w:val="24"/>
        </w:rPr>
      </w:pPr>
    </w:p>
    <w:p>
      <w:pPr>
        <w:spacing w:after="0" w:line="240" w:lineRule="auto"/>
        <w:ind w:firstLine="1985"/>
        <w:jc w:val="both"/>
        <w:rPr>
          <w:sz w:val="24"/>
          <w:szCs w:val="24"/>
        </w:rPr>
      </w:pPr>
      <w:r>
        <w:rPr>
          <w:sz w:val="24"/>
          <w:szCs w:val="24"/>
        </w:rPr>
        <w:t>A legislação seberiense, no que tange ao valor cobrado pela licença para execução de obras, é omissa quanto à quantia do metro quadrado para de chiqueiro, silo, pocilga, curral, dentre outros investimentos não residenciais, motivo pelo qual merece inclusão de tais empreendimentos na legislação local de modo que seja possível a cobrança do tributo, sob pena de renúncia de receita.</w:t>
      </w:r>
    </w:p>
    <w:p>
      <w:pPr>
        <w:spacing w:after="0" w:line="240" w:lineRule="auto"/>
        <w:ind w:firstLine="1985"/>
        <w:jc w:val="both"/>
        <w:rPr>
          <w:sz w:val="24"/>
          <w:szCs w:val="24"/>
        </w:rPr>
      </w:pPr>
    </w:p>
    <w:p>
      <w:pPr>
        <w:spacing w:after="0" w:line="240" w:lineRule="auto"/>
        <w:ind w:firstLine="1985"/>
        <w:jc w:val="both"/>
        <w:rPr>
          <w:sz w:val="24"/>
          <w:szCs w:val="24"/>
        </w:rPr>
      </w:pPr>
      <w:r>
        <w:rPr>
          <w:sz w:val="24"/>
          <w:szCs w:val="24"/>
        </w:rPr>
        <w:t>Portanto, de modo a suprir a omissão do Código Tributário Municipal, apresenta-se a presente proposta legislativa, oportunidade em que manifestamos votos da mais elevada estima e consideração, aguardando aprovação por esta Casa de Leis.</w:t>
      </w:r>
    </w:p>
    <w:p>
      <w:pPr>
        <w:tabs>
          <w:tab w:val="left" w:pos="0"/>
        </w:tabs>
        <w:autoSpaceDE w:val="0"/>
        <w:autoSpaceDN w:val="0"/>
        <w:adjustRightInd w:val="0"/>
        <w:spacing w:after="0" w:line="240" w:lineRule="auto"/>
        <w:ind w:firstLine="1985"/>
        <w:jc w:val="both"/>
        <w:rPr>
          <w:rFonts w:cs="Times New Roman"/>
          <w:bCs/>
          <w:sz w:val="24"/>
          <w:szCs w:val="24"/>
        </w:rPr>
      </w:pPr>
    </w:p>
    <w:p>
      <w:pPr>
        <w:tabs>
          <w:tab w:val="left" w:pos="0"/>
        </w:tabs>
        <w:autoSpaceDE w:val="0"/>
        <w:autoSpaceDN w:val="0"/>
        <w:adjustRightInd w:val="0"/>
        <w:spacing w:after="0" w:line="240" w:lineRule="auto"/>
        <w:ind w:firstLine="1985"/>
        <w:jc w:val="both"/>
        <w:rPr>
          <w:rFonts w:cs="Times New Roman"/>
          <w:bCs/>
          <w:sz w:val="24"/>
          <w:szCs w:val="24"/>
        </w:rPr>
      </w:pPr>
      <w:r>
        <w:rPr>
          <w:rFonts w:cs="Times New Roman"/>
          <w:bCs/>
          <w:sz w:val="24"/>
          <w:szCs w:val="24"/>
        </w:rPr>
        <w:t>Atenciosamente,</w:t>
      </w:r>
    </w:p>
    <w:p>
      <w:pPr>
        <w:tabs>
          <w:tab w:val="left" w:pos="0"/>
        </w:tabs>
        <w:autoSpaceDE w:val="0"/>
        <w:autoSpaceDN w:val="0"/>
        <w:adjustRightInd w:val="0"/>
        <w:spacing w:after="0" w:line="240" w:lineRule="auto"/>
        <w:ind w:firstLine="1985"/>
        <w:jc w:val="both"/>
        <w:rPr>
          <w:rFonts w:cs="Times New Roman"/>
          <w:bCs/>
          <w:sz w:val="24"/>
          <w:szCs w:val="24"/>
        </w:rPr>
      </w:pPr>
    </w:p>
    <w:p>
      <w:pPr>
        <w:tabs>
          <w:tab w:val="left" w:pos="0"/>
        </w:tabs>
        <w:autoSpaceDE w:val="0"/>
        <w:autoSpaceDN w:val="0"/>
        <w:adjustRightInd w:val="0"/>
        <w:spacing w:after="0" w:line="240" w:lineRule="auto"/>
        <w:ind w:firstLine="1985"/>
        <w:jc w:val="both"/>
        <w:rPr>
          <w:rFonts w:cs="Times New Roman"/>
          <w:bCs/>
          <w:sz w:val="24"/>
          <w:szCs w:val="24"/>
        </w:rPr>
      </w:pPr>
    </w:p>
    <w:p>
      <w:pPr>
        <w:tabs>
          <w:tab w:val="left" w:pos="0"/>
        </w:tabs>
        <w:autoSpaceDE w:val="0"/>
        <w:autoSpaceDN w:val="0"/>
        <w:adjustRightInd w:val="0"/>
        <w:spacing w:after="0" w:line="240" w:lineRule="auto"/>
        <w:ind w:firstLine="1985"/>
        <w:jc w:val="both"/>
        <w:rPr>
          <w:rFonts w:cs="Times New Roman"/>
          <w:bCs/>
          <w:sz w:val="24"/>
          <w:szCs w:val="24"/>
        </w:rPr>
      </w:pPr>
    </w:p>
    <w:p>
      <w:pPr>
        <w:autoSpaceDE w:val="0"/>
        <w:autoSpaceDN w:val="0"/>
        <w:adjustRightInd w:val="0"/>
        <w:spacing w:after="0" w:line="240" w:lineRule="auto"/>
        <w:jc w:val="center"/>
        <w:rPr>
          <w:rFonts w:cs="Times New Roman"/>
          <w:b/>
          <w:sz w:val="24"/>
          <w:szCs w:val="24"/>
        </w:rPr>
      </w:pPr>
      <w:r>
        <w:rPr>
          <w:rFonts w:cs="Times New Roman"/>
          <w:b/>
          <w:sz w:val="24"/>
          <w:szCs w:val="24"/>
        </w:rPr>
        <w:t>CLEITON BONADIMANN</w:t>
      </w:r>
    </w:p>
    <w:p>
      <w:pPr>
        <w:spacing w:after="0" w:line="240" w:lineRule="auto"/>
        <w:jc w:val="center"/>
        <w:rPr>
          <w:rFonts w:cs="Times New Roman"/>
          <w:caps/>
          <w:sz w:val="24"/>
          <w:szCs w:val="24"/>
        </w:rPr>
      </w:pPr>
      <w:r>
        <w:rPr>
          <w:rFonts w:cs="Times New Roman"/>
          <w:caps/>
          <w:sz w:val="24"/>
          <w:szCs w:val="24"/>
        </w:rPr>
        <w:t>Prefeito Municipal</w:t>
      </w:r>
    </w:p>
    <w:sectPr>
      <w:headerReference r:id="rId3" w:type="default"/>
      <w:pgSz w:w="11906" w:h="16838"/>
      <w:pgMar w:top="1701"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2640"/>
        <w:tab w:val="clear" w:pos="4252"/>
        <w:tab w:val="clear" w:pos="8504"/>
      </w:tabs>
    </w:pPr>
  </w:p>
  <w:tbl>
    <w:tblPr>
      <w:tblStyle w:val="15"/>
      <w:tblW w:w="8794" w:type="dxa"/>
      <w:tblInd w:w="250" w:type="dxa"/>
      <w:tblLayout w:type="fixed"/>
      <w:tblCellMar>
        <w:top w:w="0" w:type="dxa"/>
        <w:left w:w="108" w:type="dxa"/>
        <w:bottom w:w="0" w:type="dxa"/>
        <w:right w:w="108" w:type="dxa"/>
      </w:tblCellMar>
    </w:tblPr>
    <w:tblGrid>
      <w:gridCol w:w="1961"/>
      <w:gridCol w:w="6833"/>
    </w:tblGrid>
    <w:tr>
      <w:tblPrEx>
        <w:tblLayout w:type="fixed"/>
        <w:tblCellMar>
          <w:top w:w="0" w:type="dxa"/>
          <w:left w:w="108" w:type="dxa"/>
          <w:bottom w:w="0" w:type="dxa"/>
          <w:right w:w="108" w:type="dxa"/>
        </w:tblCellMar>
      </w:tblPrEx>
      <w:tc>
        <w:tcPr>
          <w:tcW w:w="1961" w:type="dxa"/>
          <w:tcBorders>
            <w:bottom w:val="single" w:color="auto" w:sz="4" w:space="0"/>
          </w:tcBorders>
        </w:tcPr>
        <w:p>
          <w:pPr>
            <w:pStyle w:val="7"/>
            <w:rPr>
              <w:rFonts w:ascii="Arial" w:hAnsi="Arial"/>
              <w:b/>
              <w:sz w:val="10"/>
              <w:szCs w:val="10"/>
            </w:rPr>
          </w:pPr>
        </w:p>
        <w:p>
          <w:pPr>
            <w:pStyle w:val="7"/>
            <w:rPr>
              <w:b/>
            </w:rPr>
          </w:pPr>
          <w:r>
            <w:rPr>
              <w:b/>
              <w:lang w:eastAsia="pt-BR"/>
            </w:rPr>
            <w:drawing>
              <wp:inline distT="0" distB="0" distL="0" distR="0">
                <wp:extent cx="1108075" cy="1371600"/>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08075" cy="1371600"/>
                        </a:xfrm>
                        <a:prstGeom prst="rect">
                          <a:avLst/>
                        </a:prstGeom>
                        <a:noFill/>
                        <a:ln>
                          <a:noFill/>
                        </a:ln>
                      </pic:spPr>
                    </pic:pic>
                  </a:graphicData>
                </a:graphic>
              </wp:inline>
            </w:drawing>
          </w:r>
        </w:p>
      </w:tc>
      <w:tc>
        <w:tcPr>
          <w:tcW w:w="6833" w:type="dxa"/>
          <w:tcBorders>
            <w:bottom w:val="single" w:color="auto" w:sz="4" w:space="0"/>
          </w:tcBorders>
        </w:tcPr>
        <w:p>
          <w:pPr>
            <w:pStyle w:val="7"/>
            <w:rPr>
              <w:rFonts w:ascii="Arial" w:hAnsi="Arial"/>
            </w:rPr>
          </w:pPr>
        </w:p>
        <w:p>
          <w:pPr>
            <w:pStyle w:val="7"/>
            <w:rPr>
              <w:rFonts w:ascii="Arial" w:hAnsi="Arial"/>
            </w:rPr>
          </w:pPr>
          <w:r>
            <w:rPr>
              <w:rFonts w:ascii="Arial" w:hAnsi="Arial"/>
            </w:rPr>
            <w:t>ESTADO DO RIO GRANDE DO SUL</w:t>
          </w:r>
        </w:p>
        <w:p>
          <w:pPr>
            <w:pStyle w:val="7"/>
            <w:rPr>
              <w:rFonts w:ascii="Tahoma" w:hAnsi="Tahoma" w:cs="Tahoma"/>
              <w:b/>
              <w:sz w:val="28"/>
              <w:szCs w:val="28"/>
            </w:rPr>
          </w:pPr>
          <w:r>
            <w:rPr>
              <w:rFonts w:ascii="Tahoma" w:hAnsi="Tahoma" w:cs="Tahoma"/>
              <w:b/>
              <w:sz w:val="28"/>
              <w:szCs w:val="28"/>
            </w:rPr>
            <w:t>PREFEITURA MUNICIPAL DE SEBERI</w:t>
          </w:r>
        </w:p>
        <w:p>
          <w:pPr>
            <w:pStyle w:val="7"/>
            <w:rPr>
              <w:rFonts w:ascii="Tahoma" w:hAnsi="Tahoma" w:cs="Tahoma"/>
            </w:rPr>
          </w:pPr>
          <w:r>
            <w:rPr>
              <w:rFonts w:ascii="Tahoma" w:hAnsi="Tahoma" w:cs="Tahoma"/>
            </w:rPr>
            <w:t>Avenida General Flores da Cunha, 831 – Centro – CEP 98380-000</w:t>
          </w:r>
        </w:p>
        <w:p>
          <w:pPr>
            <w:pStyle w:val="7"/>
            <w:rPr>
              <w:rFonts w:ascii="Tahoma" w:hAnsi="Tahoma" w:cs="Tahoma"/>
            </w:rPr>
          </w:pPr>
          <w:r>
            <w:rPr>
              <w:rFonts w:ascii="Tahoma" w:hAnsi="Tahoma" w:cs="Tahoma"/>
            </w:rPr>
            <w:t>Fones: 55.3746.1122 e 55.3746.1127</w:t>
          </w:r>
        </w:p>
        <w:p>
          <w:pPr>
            <w:pStyle w:val="7"/>
            <w:rPr>
              <w:rFonts w:ascii="Tahoma" w:hAnsi="Tahoma" w:cs="Tahoma"/>
            </w:rPr>
          </w:pPr>
          <w:r>
            <w:rPr>
              <w:rFonts w:ascii="Tahoma" w:hAnsi="Tahoma" w:cs="Tahoma"/>
            </w:rPr>
            <w:t>Email: secretaria@pmseberi.com.br</w:t>
          </w:r>
        </w:p>
        <w:p>
          <w:pPr>
            <w:pStyle w:val="7"/>
            <w:rPr>
              <w:rFonts w:ascii="Tahoma" w:hAnsi="Tahoma" w:cs="Tahoma"/>
              <w:lang w:val="en-US"/>
            </w:rPr>
          </w:pPr>
          <w:r>
            <w:rPr>
              <w:rFonts w:ascii="Tahoma" w:hAnsi="Tahoma" w:cs="Tahoma"/>
              <w:lang w:val="en-US"/>
            </w:rPr>
            <w:t>Site: www.pmseberi.com.br</w:t>
          </w:r>
        </w:p>
        <w:p>
          <w:pPr>
            <w:pStyle w:val="7"/>
            <w:rPr>
              <w:rFonts w:ascii="Tahoma" w:hAnsi="Tahoma" w:cs="Tahoma"/>
              <w:lang w:val="en-US"/>
            </w:rPr>
          </w:pPr>
          <w:r>
            <w:rPr>
              <w:rFonts w:ascii="Tahoma" w:hAnsi="Tahoma" w:cs="Tahoma"/>
              <w:lang w:val="en-US"/>
            </w:rPr>
            <w:t>CNPJ 87.613.196/0001-78</w:t>
          </w:r>
        </w:p>
        <w:p>
          <w:pPr>
            <w:pStyle w:val="7"/>
            <w:rPr>
              <w:rFonts w:ascii="Tahoma" w:hAnsi="Tahoma" w:cs="Tahoma"/>
              <w:lang w:val="en-US"/>
            </w:rPr>
          </w:pPr>
        </w:p>
      </w:tc>
    </w:tr>
  </w:tbl>
  <w:p>
    <w:pPr>
      <w:pStyle w:val="7"/>
      <w:tabs>
        <w:tab w:val="left" w:pos="2640"/>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lvlText w:val=""/>
      <w:lvlJc w:val="left"/>
      <w:pPr>
        <w:tabs>
          <w:tab w:val="left" w:pos="1140"/>
        </w:tabs>
        <w:ind w:left="1140" w:hanging="432"/>
      </w:pPr>
    </w:lvl>
    <w:lvl w:ilvl="1" w:tentative="0">
      <w:start w:val="1"/>
      <w:numFmt w:val="none"/>
      <w:lvlText w:val=""/>
      <w:lvlJc w:val="left"/>
      <w:pPr>
        <w:tabs>
          <w:tab w:val="left" w:pos="1284"/>
        </w:tabs>
        <w:ind w:left="1284" w:hanging="576"/>
      </w:pPr>
    </w:lvl>
    <w:lvl w:ilvl="2" w:tentative="0">
      <w:start w:val="1"/>
      <w:numFmt w:val="none"/>
      <w:lvlText w:val=""/>
      <w:lvlJc w:val="left"/>
      <w:pPr>
        <w:tabs>
          <w:tab w:val="left" w:pos="1428"/>
        </w:tabs>
        <w:ind w:left="1428" w:hanging="720"/>
      </w:pPr>
    </w:lvl>
    <w:lvl w:ilvl="3" w:tentative="0">
      <w:start w:val="1"/>
      <w:numFmt w:val="none"/>
      <w:lvlText w:val=""/>
      <w:lvlJc w:val="left"/>
      <w:pPr>
        <w:tabs>
          <w:tab w:val="left" w:pos="1572"/>
        </w:tabs>
        <w:ind w:left="1572" w:hanging="864"/>
      </w:pPr>
    </w:lvl>
    <w:lvl w:ilvl="4" w:tentative="0">
      <w:start w:val="1"/>
      <w:numFmt w:val="none"/>
      <w:lvlText w:val=""/>
      <w:lvlJc w:val="left"/>
      <w:pPr>
        <w:tabs>
          <w:tab w:val="left" w:pos="1716"/>
        </w:tabs>
        <w:ind w:left="1716" w:hanging="1008"/>
      </w:pPr>
    </w:lvl>
    <w:lvl w:ilvl="5" w:tentative="0">
      <w:start w:val="1"/>
      <w:numFmt w:val="none"/>
      <w:lvlText w:val=""/>
      <w:lvlJc w:val="left"/>
      <w:pPr>
        <w:tabs>
          <w:tab w:val="left" w:pos="1860"/>
        </w:tabs>
        <w:ind w:left="1860" w:hanging="1152"/>
      </w:pPr>
    </w:lvl>
    <w:lvl w:ilvl="6" w:tentative="0">
      <w:start w:val="1"/>
      <w:numFmt w:val="none"/>
      <w:lvlText w:val=""/>
      <w:lvlJc w:val="left"/>
      <w:pPr>
        <w:tabs>
          <w:tab w:val="left" w:pos="2004"/>
        </w:tabs>
        <w:ind w:left="2004" w:hanging="1296"/>
      </w:pPr>
    </w:lvl>
    <w:lvl w:ilvl="7" w:tentative="0">
      <w:start w:val="1"/>
      <w:numFmt w:val="none"/>
      <w:lvlText w:val=""/>
      <w:lvlJc w:val="left"/>
      <w:pPr>
        <w:tabs>
          <w:tab w:val="left" w:pos="2148"/>
        </w:tabs>
        <w:ind w:left="2148" w:hanging="1440"/>
      </w:pPr>
    </w:lvl>
    <w:lvl w:ilvl="8" w:tentative="0">
      <w:start w:val="1"/>
      <w:numFmt w:val="none"/>
      <w:lvlText w:val=""/>
      <w:lvlJc w:val="left"/>
      <w:pPr>
        <w:tabs>
          <w:tab w:val="left" w:pos="2292"/>
        </w:tabs>
        <w:ind w:left="2292"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F"/>
    <w:rsid w:val="00000737"/>
    <w:rsid w:val="000051BE"/>
    <w:rsid w:val="00007209"/>
    <w:rsid w:val="00016ABD"/>
    <w:rsid w:val="00042885"/>
    <w:rsid w:val="00044266"/>
    <w:rsid w:val="00044E9C"/>
    <w:rsid w:val="00046905"/>
    <w:rsid w:val="00050C3B"/>
    <w:rsid w:val="00055F9A"/>
    <w:rsid w:val="00061278"/>
    <w:rsid w:val="00063EA8"/>
    <w:rsid w:val="00064B71"/>
    <w:rsid w:val="00074512"/>
    <w:rsid w:val="00076600"/>
    <w:rsid w:val="000848D4"/>
    <w:rsid w:val="00084C6E"/>
    <w:rsid w:val="00086071"/>
    <w:rsid w:val="00091129"/>
    <w:rsid w:val="00093488"/>
    <w:rsid w:val="000947B0"/>
    <w:rsid w:val="000C4A5C"/>
    <w:rsid w:val="000D2B25"/>
    <w:rsid w:val="000D7285"/>
    <w:rsid w:val="000D7489"/>
    <w:rsid w:val="000E1728"/>
    <w:rsid w:val="000F247B"/>
    <w:rsid w:val="001236ED"/>
    <w:rsid w:val="00135F30"/>
    <w:rsid w:val="001461CC"/>
    <w:rsid w:val="00151510"/>
    <w:rsid w:val="0015580A"/>
    <w:rsid w:val="001633F4"/>
    <w:rsid w:val="0017099F"/>
    <w:rsid w:val="00170C82"/>
    <w:rsid w:val="001755E9"/>
    <w:rsid w:val="00176B91"/>
    <w:rsid w:val="0018111A"/>
    <w:rsid w:val="00185EBC"/>
    <w:rsid w:val="00193C95"/>
    <w:rsid w:val="001A5055"/>
    <w:rsid w:val="001C14B2"/>
    <w:rsid w:val="001D1FAF"/>
    <w:rsid w:val="001E1A8C"/>
    <w:rsid w:val="001F2137"/>
    <w:rsid w:val="00205235"/>
    <w:rsid w:val="00211274"/>
    <w:rsid w:val="00211E32"/>
    <w:rsid w:val="00216FEA"/>
    <w:rsid w:val="00217E32"/>
    <w:rsid w:val="00226F04"/>
    <w:rsid w:val="00240B60"/>
    <w:rsid w:val="00244683"/>
    <w:rsid w:val="00244C8B"/>
    <w:rsid w:val="0024766E"/>
    <w:rsid w:val="0025449E"/>
    <w:rsid w:val="00260E68"/>
    <w:rsid w:val="00265319"/>
    <w:rsid w:val="002655A6"/>
    <w:rsid w:val="00266850"/>
    <w:rsid w:val="00276A09"/>
    <w:rsid w:val="0028332E"/>
    <w:rsid w:val="002A0348"/>
    <w:rsid w:val="002A3E59"/>
    <w:rsid w:val="002B142E"/>
    <w:rsid w:val="002B1EC4"/>
    <w:rsid w:val="002C19D5"/>
    <w:rsid w:val="002D60F0"/>
    <w:rsid w:val="002D7F18"/>
    <w:rsid w:val="002E4E0B"/>
    <w:rsid w:val="002F2F1B"/>
    <w:rsid w:val="00301CAF"/>
    <w:rsid w:val="00303A30"/>
    <w:rsid w:val="00316992"/>
    <w:rsid w:val="0033686B"/>
    <w:rsid w:val="00336EC2"/>
    <w:rsid w:val="00341D5D"/>
    <w:rsid w:val="0034521B"/>
    <w:rsid w:val="003520F5"/>
    <w:rsid w:val="0035315B"/>
    <w:rsid w:val="00357D2A"/>
    <w:rsid w:val="00364216"/>
    <w:rsid w:val="0036432A"/>
    <w:rsid w:val="00374C31"/>
    <w:rsid w:val="00375B14"/>
    <w:rsid w:val="0037702B"/>
    <w:rsid w:val="00385230"/>
    <w:rsid w:val="00385D2A"/>
    <w:rsid w:val="0039024D"/>
    <w:rsid w:val="00394483"/>
    <w:rsid w:val="00397E44"/>
    <w:rsid w:val="003A2D0C"/>
    <w:rsid w:val="003B1F6C"/>
    <w:rsid w:val="003C1099"/>
    <w:rsid w:val="003E075A"/>
    <w:rsid w:val="003E1C82"/>
    <w:rsid w:val="003F0EDF"/>
    <w:rsid w:val="003F4EB0"/>
    <w:rsid w:val="00403ECA"/>
    <w:rsid w:val="004059E2"/>
    <w:rsid w:val="004068A4"/>
    <w:rsid w:val="00410E30"/>
    <w:rsid w:val="00422834"/>
    <w:rsid w:val="00423A12"/>
    <w:rsid w:val="00430FB6"/>
    <w:rsid w:val="0043771E"/>
    <w:rsid w:val="004442D4"/>
    <w:rsid w:val="00447AFB"/>
    <w:rsid w:val="00474DA5"/>
    <w:rsid w:val="0047578F"/>
    <w:rsid w:val="0049012D"/>
    <w:rsid w:val="00493DC1"/>
    <w:rsid w:val="00495F8A"/>
    <w:rsid w:val="004A5D09"/>
    <w:rsid w:val="004A5D49"/>
    <w:rsid w:val="004B66A1"/>
    <w:rsid w:val="004C6EB9"/>
    <w:rsid w:val="004D14A6"/>
    <w:rsid w:val="004D1550"/>
    <w:rsid w:val="004E105C"/>
    <w:rsid w:val="004E4425"/>
    <w:rsid w:val="004F044A"/>
    <w:rsid w:val="00505CD5"/>
    <w:rsid w:val="00506A64"/>
    <w:rsid w:val="00510CA9"/>
    <w:rsid w:val="00513E67"/>
    <w:rsid w:val="005153BF"/>
    <w:rsid w:val="00517CCF"/>
    <w:rsid w:val="00517EF2"/>
    <w:rsid w:val="0054022F"/>
    <w:rsid w:val="00542044"/>
    <w:rsid w:val="00543CE0"/>
    <w:rsid w:val="00555203"/>
    <w:rsid w:val="0057797A"/>
    <w:rsid w:val="00580F49"/>
    <w:rsid w:val="005827C2"/>
    <w:rsid w:val="00584627"/>
    <w:rsid w:val="0058483B"/>
    <w:rsid w:val="0059011F"/>
    <w:rsid w:val="005A5045"/>
    <w:rsid w:val="005C34D3"/>
    <w:rsid w:val="005C79BD"/>
    <w:rsid w:val="005D081B"/>
    <w:rsid w:val="005D371A"/>
    <w:rsid w:val="005E0254"/>
    <w:rsid w:val="005F0968"/>
    <w:rsid w:val="0064629D"/>
    <w:rsid w:val="00650FB9"/>
    <w:rsid w:val="006634E5"/>
    <w:rsid w:val="006707AE"/>
    <w:rsid w:val="00671849"/>
    <w:rsid w:val="00680CC1"/>
    <w:rsid w:val="00683EBC"/>
    <w:rsid w:val="006A760E"/>
    <w:rsid w:val="006A7C00"/>
    <w:rsid w:val="006B2479"/>
    <w:rsid w:val="006C133A"/>
    <w:rsid w:val="006C135A"/>
    <w:rsid w:val="006C4118"/>
    <w:rsid w:val="006C47A0"/>
    <w:rsid w:val="006C54CF"/>
    <w:rsid w:val="006C57B7"/>
    <w:rsid w:val="006D7636"/>
    <w:rsid w:val="006E1CA2"/>
    <w:rsid w:val="006F006B"/>
    <w:rsid w:val="006F35D3"/>
    <w:rsid w:val="007063D7"/>
    <w:rsid w:val="00720DC7"/>
    <w:rsid w:val="00725863"/>
    <w:rsid w:val="00735112"/>
    <w:rsid w:val="00741289"/>
    <w:rsid w:val="00743541"/>
    <w:rsid w:val="00745F89"/>
    <w:rsid w:val="00756C9E"/>
    <w:rsid w:val="007629EE"/>
    <w:rsid w:val="00763565"/>
    <w:rsid w:val="00765F30"/>
    <w:rsid w:val="00767A57"/>
    <w:rsid w:val="0077142C"/>
    <w:rsid w:val="00776846"/>
    <w:rsid w:val="00776DC0"/>
    <w:rsid w:val="00777E1F"/>
    <w:rsid w:val="00790789"/>
    <w:rsid w:val="00795A25"/>
    <w:rsid w:val="007A3CB7"/>
    <w:rsid w:val="007A7BBE"/>
    <w:rsid w:val="007C43BE"/>
    <w:rsid w:val="007E3533"/>
    <w:rsid w:val="0080100C"/>
    <w:rsid w:val="0081798A"/>
    <w:rsid w:val="00820DB5"/>
    <w:rsid w:val="00842A92"/>
    <w:rsid w:val="00853B60"/>
    <w:rsid w:val="008646E4"/>
    <w:rsid w:val="00866662"/>
    <w:rsid w:val="0088156B"/>
    <w:rsid w:val="00882347"/>
    <w:rsid w:val="008911B8"/>
    <w:rsid w:val="008B186B"/>
    <w:rsid w:val="008B3585"/>
    <w:rsid w:val="008D027F"/>
    <w:rsid w:val="008D715C"/>
    <w:rsid w:val="008E28D1"/>
    <w:rsid w:val="008E356B"/>
    <w:rsid w:val="008E5670"/>
    <w:rsid w:val="008E7F9D"/>
    <w:rsid w:val="00901323"/>
    <w:rsid w:val="0091039E"/>
    <w:rsid w:val="0092053C"/>
    <w:rsid w:val="0092262E"/>
    <w:rsid w:val="00925B3D"/>
    <w:rsid w:val="00935749"/>
    <w:rsid w:val="00945D41"/>
    <w:rsid w:val="00954643"/>
    <w:rsid w:val="009639A6"/>
    <w:rsid w:val="009714DC"/>
    <w:rsid w:val="00971EB3"/>
    <w:rsid w:val="00973234"/>
    <w:rsid w:val="00973EFC"/>
    <w:rsid w:val="009755B1"/>
    <w:rsid w:val="00975E97"/>
    <w:rsid w:val="009771B7"/>
    <w:rsid w:val="00977B47"/>
    <w:rsid w:val="00983491"/>
    <w:rsid w:val="00984E64"/>
    <w:rsid w:val="00991171"/>
    <w:rsid w:val="009A2EEA"/>
    <w:rsid w:val="009B27BC"/>
    <w:rsid w:val="009C1031"/>
    <w:rsid w:val="009C4C71"/>
    <w:rsid w:val="009D4999"/>
    <w:rsid w:val="009E04AA"/>
    <w:rsid w:val="009E5127"/>
    <w:rsid w:val="009F0A94"/>
    <w:rsid w:val="009F0CD0"/>
    <w:rsid w:val="00A01D63"/>
    <w:rsid w:val="00A02A42"/>
    <w:rsid w:val="00A178D4"/>
    <w:rsid w:val="00A21463"/>
    <w:rsid w:val="00A25B07"/>
    <w:rsid w:val="00A31A31"/>
    <w:rsid w:val="00A41977"/>
    <w:rsid w:val="00A5044A"/>
    <w:rsid w:val="00A53E26"/>
    <w:rsid w:val="00A5588C"/>
    <w:rsid w:val="00A5629F"/>
    <w:rsid w:val="00A56A9F"/>
    <w:rsid w:val="00A67528"/>
    <w:rsid w:val="00A73F46"/>
    <w:rsid w:val="00A75983"/>
    <w:rsid w:val="00A75BA2"/>
    <w:rsid w:val="00A872FD"/>
    <w:rsid w:val="00A92179"/>
    <w:rsid w:val="00A972D0"/>
    <w:rsid w:val="00AA3602"/>
    <w:rsid w:val="00AA436E"/>
    <w:rsid w:val="00AA4A45"/>
    <w:rsid w:val="00AA73C3"/>
    <w:rsid w:val="00AD579C"/>
    <w:rsid w:val="00AD7F61"/>
    <w:rsid w:val="00AF0888"/>
    <w:rsid w:val="00AF2135"/>
    <w:rsid w:val="00AF424E"/>
    <w:rsid w:val="00B04D0F"/>
    <w:rsid w:val="00B20C81"/>
    <w:rsid w:val="00B27F48"/>
    <w:rsid w:val="00B31286"/>
    <w:rsid w:val="00B313DD"/>
    <w:rsid w:val="00B57261"/>
    <w:rsid w:val="00B916CE"/>
    <w:rsid w:val="00B93A9D"/>
    <w:rsid w:val="00B96E03"/>
    <w:rsid w:val="00B9771A"/>
    <w:rsid w:val="00BA0C08"/>
    <w:rsid w:val="00BA20C8"/>
    <w:rsid w:val="00BA259A"/>
    <w:rsid w:val="00BB0257"/>
    <w:rsid w:val="00BB6AF9"/>
    <w:rsid w:val="00BC005C"/>
    <w:rsid w:val="00BC13D3"/>
    <w:rsid w:val="00BC6882"/>
    <w:rsid w:val="00BD7A91"/>
    <w:rsid w:val="00BE4904"/>
    <w:rsid w:val="00BE6A21"/>
    <w:rsid w:val="00BE7C08"/>
    <w:rsid w:val="00C05253"/>
    <w:rsid w:val="00C06781"/>
    <w:rsid w:val="00C07A8B"/>
    <w:rsid w:val="00C112F9"/>
    <w:rsid w:val="00C17166"/>
    <w:rsid w:val="00C224FE"/>
    <w:rsid w:val="00C26BE7"/>
    <w:rsid w:val="00C367D7"/>
    <w:rsid w:val="00C61C5A"/>
    <w:rsid w:val="00C7646C"/>
    <w:rsid w:val="00CA5848"/>
    <w:rsid w:val="00CB5C34"/>
    <w:rsid w:val="00CB7223"/>
    <w:rsid w:val="00CD113B"/>
    <w:rsid w:val="00CD4FD6"/>
    <w:rsid w:val="00CD6A36"/>
    <w:rsid w:val="00CD748B"/>
    <w:rsid w:val="00CE3BBD"/>
    <w:rsid w:val="00CE41E9"/>
    <w:rsid w:val="00D05F68"/>
    <w:rsid w:val="00D10DEC"/>
    <w:rsid w:val="00D12453"/>
    <w:rsid w:val="00D1313C"/>
    <w:rsid w:val="00D13E03"/>
    <w:rsid w:val="00D20FC0"/>
    <w:rsid w:val="00D30742"/>
    <w:rsid w:val="00D340A9"/>
    <w:rsid w:val="00D5592B"/>
    <w:rsid w:val="00D6527F"/>
    <w:rsid w:val="00D73098"/>
    <w:rsid w:val="00D80C85"/>
    <w:rsid w:val="00D976A3"/>
    <w:rsid w:val="00D97902"/>
    <w:rsid w:val="00DA0A98"/>
    <w:rsid w:val="00DA5AE4"/>
    <w:rsid w:val="00DD1746"/>
    <w:rsid w:val="00DD2018"/>
    <w:rsid w:val="00DD3C8E"/>
    <w:rsid w:val="00DD5840"/>
    <w:rsid w:val="00DE30AC"/>
    <w:rsid w:val="00DE3AD3"/>
    <w:rsid w:val="00DE3FFB"/>
    <w:rsid w:val="00DE764B"/>
    <w:rsid w:val="00E02AC4"/>
    <w:rsid w:val="00E03BC1"/>
    <w:rsid w:val="00E13708"/>
    <w:rsid w:val="00E214B1"/>
    <w:rsid w:val="00E221D0"/>
    <w:rsid w:val="00E2530A"/>
    <w:rsid w:val="00E273C8"/>
    <w:rsid w:val="00E312D6"/>
    <w:rsid w:val="00E3241C"/>
    <w:rsid w:val="00E3545C"/>
    <w:rsid w:val="00E440E9"/>
    <w:rsid w:val="00E61AF0"/>
    <w:rsid w:val="00E67A9A"/>
    <w:rsid w:val="00E723DC"/>
    <w:rsid w:val="00E80899"/>
    <w:rsid w:val="00E8262A"/>
    <w:rsid w:val="00E84779"/>
    <w:rsid w:val="00E90C4F"/>
    <w:rsid w:val="00EA1673"/>
    <w:rsid w:val="00EA2727"/>
    <w:rsid w:val="00EA7A84"/>
    <w:rsid w:val="00EB1806"/>
    <w:rsid w:val="00EB2FA2"/>
    <w:rsid w:val="00EC1915"/>
    <w:rsid w:val="00EC3A97"/>
    <w:rsid w:val="00ED0612"/>
    <w:rsid w:val="00ED1C11"/>
    <w:rsid w:val="00ED2565"/>
    <w:rsid w:val="00EF50CB"/>
    <w:rsid w:val="00EF7433"/>
    <w:rsid w:val="00F012CC"/>
    <w:rsid w:val="00F01ACC"/>
    <w:rsid w:val="00F01EC7"/>
    <w:rsid w:val="00F02DE9"/>
    <w:rsid w:val="00F05C08"/>
    <w:rsid w:val="00F07E4B"/>
    <w:rsid w:val="00F130B2"/>
    <w:rsid w:val="00F206EB"/>
    <w:rsid w:val="00F61AAE"/>
    <w:rsid w:val="00F93D67"/>
    <w:rsid w:val="00FA47DC"/>
    <w:rsid w:val="00FB44CC"/>
    <w:rsid w:val="00FC7278"/>
    <w:rsid w:val="00FD5CE3"/>
    <w:rsid w:val="00FE10B5"/>
    <w:rsid w:val="00FF6F26"/>
    <w:rsid w:val="3AE8084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18"/>
    <w:qFormat/>
    <w:uiPriority w:val="0"/>
    <w:pPr>
      <w:keepNext/>
      <w:spacing w:after="0" w:line="240" w:lineRule="auto"/>
      <w:ind w:left="708" w:firstLine="708"/>
      <w:jc w:val="both"/>
      <w:outlineLvl w:val="0"/>
    </w:pPr>
    <w:rPr>
      <w:rFonts w:ascii="Times New Roman" w:hAnsi="Times New Roman" w:eastAsia="Times New Roman" w:cs="Times New Roman"/>
      <w:b/>
      <w:bCs/>
      <w:sz w:val="24"/>
      <w:szCs w:val="20"/>
      <w:lang w:eastAsia="pt-BR"/>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11">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23"/>
    <w:semiHidden/>
    <w:unhideWhenUsed/>
    <w:uiPriority w:val="99"/>
    <w:pPr>
      <w:spacing w:after="120"/>
    </w:pPr>
  </w:style>
  <w:style w:type="paragraph" w:styleId="5">
    <w:name w:val="Body Text Indent 2"/>
    <w:basedOn w:val="1"/>
    <w:link w:val="19"/>
    <w:uiPriority w:val="0"/>
    <w:pPr>
      <w:spacing w:after="0" w:line="240" w:lineRule="auto"/>
      <w:ind w:left="1440"/>
      <w:jc w:val="both"/>
    </w:pPr>
    <w:rPr>
      <w:rFonts w:ascii="Times New Roman" w:hAnsi="Times New Roman" w:eastAsia="Times New Roman" w:cs="Times New Roman"/>
      <w:sz w:val="24"/>
      <w:szCs w:val="20"/>
      <w:lang w:eastAsia="pt-BR"/>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7">
    <w:name w:val="header"/>
    <w:basedOn w:val="1"/>
    <w:link w:val="21"/>
    <w:unhideWhenUsed/>
    <w:uiPriority w:val="0"/>
    <w:pPr>
      <w:tabs>
        <w:tab w:val="center" w:pos="4252"/>
        <w:tab w:val="right" w:pos="8504"/>
      </w:tabs>
      <w:spacing w:after="0" w:line="240" w:lineRule="auto"/>
    </w:pPr>
  </w:style>
  <w:style w:type="paragraph" w:styleId="8">
    <w:name w:val="footer"/>
    <w:basedOn w:val="1"/>
    <w:link w:val="22"/>
    <w:unhideWhenUsed/>
    <w:uiPriority w:val="99"/>
    <w:pPr>
      <w:tabs>
        <w:tab w:val="center" w:pos="4252"/>
        <w:tab w:val="right" w:pos="8504"/>
      </w:tabs>
      <w:spacing w:after="0" w:line="240" w:lineRule="auto"/>
    </w:pPr>
  </w:style>
  <w:style w:type="paragraph" w:styleId="9">
    <w:name w:val="Balloon Text"/>
    <w:basedOn w:val="1"/>
    <w:link w:val="17"/>
    <w:semiHidden/>
    <w:unhideWhenUsed/>
    <w:uiPriority w:val="99"/>
    <w:pPr>
      <w:spacing w:after="0" w:line="240" w:lineRule="auto"/>
    </w:pPr>
    <w:rPr>
      <w:rFonts w:ascii="Tahoma" w:hAnsi="Tahoma" w:cs="Tahoma"/>
      <w:sz w:val="16"/>
      <w:szCs w:val="16"/>
    </w:rPr>
  </w:style>
  <w:style w:type="paragraph" w:styleId="10">
    <w:name w:val="footnote text"/>
    <w:basedOn w:val="1"/>
    <w:link w:val="26"/>
    <w:semiHidden/>
    <w:unhideWhenUsed/>
    <w:uiPriority w:val="99"/>
    <w:pPr>
      <w:spacing w:beforeAutospacing="1" w:after="0" w:afterAutospacing="1" w:line="240" w:lineRule="auto"/>
    </w:pPr>
    <w:rPr>
      <w:rFonts w:ascii="Arial Narrow" w:hAnsi="Arial Narrow"/>
      <w:sz w:val="20"/>
      <w:szCs w:val="20"/>
    </w:rPr>
  </w:style>
  <w:style w:type="character" w:styleId="12">
    <w:name w:val="Strong"/>
    <w:qFormat/>
    <w:uiPriority w:val="0"/>
    <w:rPr>
      <w:b/>
      <w:bCs/>
    </w:rPr>
  </w:style>
  <w:style w:type="character" w:styleId="13">
    <w:name w:val="footnote reference"/>
    <w:basedOn w:val="11"/>
    <w:semiHidden/>
    <w:unhideWhenUsed/>
    <w:uiPriority w:val="99"/>
    <w:rPr>
      <w:vertAlign w:val="superscript"/>
    </w:rPr>
  </w:style>
  <w:style w:type="character" w:styleId="14">
    <w:name w:val="Hyperlink"/>
    <w:basedOn w:val="11"/>
    <w:unhideWhenUsed/>
    <w:uiPriority w:val="99"/>
    <w:rPr>
      <w:color w:val="0000FF"/>
      <w:u w:val="single"/>
    </w:rPr>
  </w:style>
  <w:style w:type="character" w:customStyle="1" w:styleId="16">
    <w:name w:val="highlight"/>
    <w:basedOn w:val="11"/>
    <w:uiPriority w:val="0"/>
  </w:style>
  <w:style w:type="character" w:customStyle="1" w:styleId="17">
    <w:name w:val="Texto de balão Char"/>
    <w:basedOn w:val="11"/>
    <w:link w:val="9"/>
    <w:semiHidden/>
    <w:uiPriority w:val="99"/>
    <w:rPr>
      <w:rFonts w:ascii="Tahoma" w:hAnsi="Tahoma" w:cs="Tahoma"/>
      <w:sz w:val="16"/>
      <w:szCs w:val="16"/>
    </w:rPr>
  </w:style>
  <w:style w:type="character" w:customStyle="1" w:styleId="18">
    <w:name w:val="Título 1 Char"/>
    <w:basedOn w:val="11"/>
    <w:link w:val="2"/>
    <w:uiPriority w:val="0"/>
    <w:rPr>
      <w:rFonts w:ascii="Times New Roman" w:hAnsi="Times New Roman" w:eastAsia="Times New Roman" w:cs="Times New Roman"/>
      <w:b/>
      <w:bCs/>
      <w:sz w:val="24"/>
      <w:szCs w:val="20"/>
      <w:lang w:eastAsia="pt-BR"/>
    </w:rPr>
  </w:style>
  <w:style w:type="character" w:customStyle="1" w:styleId="19">
    <w:name w:val="Recuo de corpo de texto 2 Char"/>
    <w:basedOn w:val="11"/>
    <w:link w:val="5"/>
    <w:uiPriority w:val="0"/>
    <w:rPr>
      <w:rFonts w:ascii="Times New Roman" w:hAnsi="Times New Roman" w:eastAsia="Times New Roman" w:cs="Times New Roman"/>
      <w:sz w:val="24"/>
      <w:szCs w:val="20"/>
      <w:lang w:eastAsia="pt-BR"/>
    </w:rPr>
  </w:style>
  <w:style w:type="paragraph" w:styleId="20">
    <w:name w:val="List Paragraph"/>
    <w:basedOn w:val="1"/>
    <w:qFormat/>
    <w:uiPriority w:val="34"/>
    <w:pPr>
      <w:ind w:left="720"/>
      <w:contextualSpacing/>
    </w:pPr>
  </w:style>
  <w:style w:type="character" w:customStyle="1" w:styleId="21">
    <w:name w:val="Cabeçalho Char"/>
    <w:basedOn w:val="11"/>
    <w:link w:val="7"/>
    <w:uiPriority w:val="0"/>
  </w:style>
  <w:style w:type="character" w:customStyle="1" w:styleId="22">
    <w:name w:val="Rodapé Char"/>
    <w:basedOn w:val="11"/>
    <w:link w:val="8"/>
    <w:uiPriority w:val="99"/>
  </w:style>
  <w:style w:type="character" w:customStyle="1" w:styleId="23">
    <w:name w:val="Corpo de texto Char"/>
    <w:basedOn w:val="11"/>
    <w:link w:val="4"/>
    <w:semiHidden/>
    <w:uiPriority w:val="99"/>
  </w:style>
  <w:style w:type="paragraph" w:customStyle="1" w:styleId="24">
    <w:name w:val="01 ARTIGO"/>
    <w:basedOn w:val="3"/>
    <w:qFormat/>
    <w:uiPriority w:val="0"/>
    <w:pPr>
      <w:keepLines w:val="0"/>
      <w:spacing w:before="240" w:after="240" w:line="240" w:lineRule="auto"/>
      <w:ind w:firstLine="284"/>
      <w:jc w:val="both"/>
    </w:pPr>
    <w:rPr>
      <w:rFonts w:ascii="Times New Roman" w:hAnsi="Times New Roman" w:eastAsia="Times New Roman" w:cs="Times New Roman"/>
      <w:b w:val="0"/>
      <w:color w:val="auto"/>
      <w:sz w:val="24"/>
      <w:szCs w:val="28"/>
      <w:lang w:val="zh-CN" w:eastAsia="zh-CN"/>
    </w:rPr>
  </w:style>
  <w:style w:type="character" w:customStyle="1" w:styleId="25">
    <w:name w:val="Título 2 Char"/>
    <w:basedOn w:val="11"/>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6">
    <w:name w:val="Texto de nota de rodapé Char"/>
    <w:basedOn w:val="11"/>
    <w:link w:val="10"/>
    <w:semiHidden/>
    <w:uiPriority w:val="99"/>
    <w:rPr>
      <w:rFonts w:ascii="Arial Narrow" w:hAnsi="Arial Narrow"/>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7AA15-5BD2-4FCF-9B1D-7CA86BF0A475}">
  <ds:schemaRefs/>
</ds:datastoreItem>
</file>

<file path=docProps/app.xml><?xml version="1.0" encoding="utf-8"?>
<Properties xmlns="http://schemas.openxmlformats.org/officeDocument/2006/extended-properties" xmlns:vt="http://schemas.openxmlformats.org/officeDocument/2006/docPropsVTypes">
  <Template>Normal</Template>
  <Pages>2</Pages>
  <Words>352</Words>
  <Characters>1907</Characters>
  <Lines>15</Lines>
  <Paragraphs>4</Paragraphs>
  <TotalTime>2</TotalTime>
  <ScaleCrop>false</ScaleCrop>
  <LinksUpToDate>false</LinksUpToDate>
  <CharactersWithSpaces>2255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2019-11-19T12:16:00Z</dcterms:created>
  <dc:creator>Usuario</dc:creator>
  <cp:lastModifiedBy>Usuario</cp:lastModifiedBy>
  <cp:lastPrinted>2019-09-17T14:27:00Z</cp:lastPrinted>
  <dcterms:modified xsi:type="dcterms:W3CDTF">2019-11-20T20:00:49Z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